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847E69B">
      <w:pPr>
        <w:pStyle w:val="13"/>
        <w:keepNext w:val="0"/>
        <w:keepLines w:val="0"/>
        <w:widowControl/>
        <w:suppressLineNumbers w:val="0"/>
        <w:pBdr>
          <w:top w:val="none" w:color="auto" w:sz="0" w:space="0"/>
          <w:left w:val="none" w:color="auto" w:sz="0" w:space="0"/>
          <w:bottom w:val="none" w:color="auto" w:sz="0" w:space="0"/>
          <w:right w:val="none" w:color="auto" w:sz="0" w:space="0"/>
        </w:pBdr>
        <w:shd w:val="clear" w:color="auto" w:fill="FDFDFE"/>
        <w:spacing w:before="210" w:beforeAutospacing="0" w:after="0" w:afterAutospacing="0" w:line="26" w:lineRule="atLeast"/>
        <w:ind w:left="0" w:right="0" w:firstLine="0"/>
        <w:jc w:val="center"/>
        <w:rPr>
          <w:rFonts w:hint="eastAsia" w:ascii="Segoe UI" w:hAnsi="Segoe UI" w:eastAsia="宋体" w:cs="Segoe UI"/>
          <w:i w:val="0"/>
          <w:iCs w:val="0"/>
          <w:caps w:val="0"/>
          <w:color w:val="05073B"/>
          <w:spacing w:val="0"/>
          <w:sz w:val="22"/>
          <w:szCs w:val="22"/>
          <w:lang w:val="en-US" w:eastAsia="zh-CN"/>
        </w:rPr>
      </w:pPr>
      <w:r>
        <w:rPr>
          <w:rStyle w:val="19"/>
          <w:rFonts w:hint="eastAsia" w:ascii="Segoe UI" w:hAnsi="Segoe UI" w:cs="Segoe UI"/>
          <w:b/>
          <w:bCs/>
          <w:i w:val="0"/>
          <w:iCs w:val="0"/>
          <w:caps w:val="0"/>
          <w:color w:val="05073B"/>
          <w:spacing w:val="0"/>
          <w:sz w:val="22"/>
          <w:szCs w:val="22"/>
          <w:shd w:val="clear" w:color="auto" w:fill="FDFDFE"/>
          <w:lang w:eastAsia="zh-CN"/>
        </w:rPr>
        <w:t>贺州市中医医院关于广西黄姚古镇旅游文化产业区医院医疗</w:t>
      </w:r>
      <w:r>
        <w:rPr>
          <w:rStyle w:val="19"/>
          <w:rFonts w:hint="default" w:ascii="Segoe UI" w:hAnsi="Segoe UI" w:eastAsia="Segoe UI" w:cs="Segoe UI"/>
          <w:b/>
          <w:bCs/>
          <w:i w:val="0"/>
          <w:iCs w:val="0"/>
          <w:caps w:val="0"/>
          <w:color w:val="05073B"/>
          <w:spacing w:val="0"/>
          <w:sz w:val="22"/>
          <w:szCs w:val="22"/>
          <w:shd w:val="clear" w:color="auto" w:fill="FDFDFE"/>
        </w:rPr>
        <w:t>设备采购市场调研</w:t>
      </w:r>
      <w:r>
        <w:rPr>
          <w:rStyle w:val="19"/>
          <w:rFonts w:hint="eastAsia" w:ascii="Segoe UI" w:hAnsi="Segoe UI" w:eastAsia="宋体" w:cs="Segoe UI"/>
          <w:b/>
          <w:bCs/>
          <w:i w:val="0"/>
          <w:iCs w:val="0"/>
          <w:caps w:val="0"/>
          <w:color w:val="05073B"/>
          <w:spacing w:val="0"/>
          <w:sz w:val="22"/>
          <w:szCs w:val="22"/>
          <w:shd w:val="clear" w:color="auto" w:fill="FDFDFE"/>
          <w:lang w:eastAsia="zh-CN"/>
        </w:rPr>
        <w:t>问卷</w:t>
      </w:r>
    </w:p>
    <w:p w14:paraId="21B374A7">
      <w:pPr>
        <w:rPr>
          <w:rFonts w:hint="eastAsia" w:eastAsiaTheme="minorEastAsia"/>
          <w:lang w:val="en-US" w:eastAsia="zh-CN"/>
        </w:rPr>
      </w:pPr>
      <w:r>
        <w:rPr>
          <w:rFonts w:hint="eastAsia"/>
          <w:lang w:val="en-US" w:eastAsia="zh-CN"/>
        </w:rPr>
        <w:t>各潜在供应商：</w:t>
      </w:r>
    </w:p>
    <w:p w14:paraId="346C478E">
      <w:pPr>
        <w:spacing w:line="400" w:lineRule="exact"/>
        <w:ind w:firstLine="420" w:firstLineChars="200"/>
      </w:pPr>
      <w:r>
        <w:rPr>
          <w:rFonts w:hint="eastAsia"/>
        </w:rPr>
        <w:t>为加强政府采购需求管理，确保采购需求的完整性及明确性，实现政府采购项目绩效目标，</w:t>
      </w:r>
      <w:r>
        <w:rPr>
          <w:rFonts w:hint="eastAsia"/>
          <w:lang w:eastAsia="zh-CN"/>
        </w:rPr>
        <w:t>特</w:t>
      </w:r>
      <w:r>
        <w:rPr>
          <w:rFonts w:hint="eastAsia"/>
        </w:rPr>
        <w:t>向潜在供应商开展采购需求调查，现将有关事宜公告如下：</w:t>
      </w:r>
    </w:p>
    <w:p w14:paraId="77537247">
      <w:pPr>
        <w:spacing w:line="400" w:lineRule="exact"/>
        <w:ind w:firstLine="420" w:firstLineChars="200"/>
      </w:pPr>
      <w:r>
        <w:rPr>
          <w:rFonts w:hint="eastAsia"/>
        </w:rPr>
        <w:t>一、调查内容</w:t>
      </w:r>
    </w:p>
    <w:p w14:paraId="2F17C44F">
      <w:pPr>
        <w:spacing w:line="400" w:lineRule="exact"/>
        <w:ind w:firstLine="420" w:firstLineChars="200"/>
        <w:rPr>
          <w:rFonts w:hint="eastAsia"/>
        </w:rPr>
      </w:pPr>
      <w:r>
        <w:rPr>
          <w:rFonts w:hint="eastAsia"/>
        </w:rPr>
        <w:t>项目名称：</w:t>
      </w:r>
      <w:r>
        <w:rPr>
          <w:rStyle w:val="19"/>
          <w:rFonts w:hint="eastAsia" w:ascii="Segoe UI" w:hAnsi="Segoe UI" w:cs="Segoe UI"/>
          <w:b w:val="0"/>
          <w:bCs w:val="0"/>
          <w:i w:val="0"/>
          <w:iCs w:val="0"/>
          <w:caps w:val="0"/>
          <w:color w:val="05073B"/>
          <w:spacing w:val="0"/>
          <w:sz w:val="22"/>
          <w:szCs w:val="22"/>
          <w:shd w:val="clear" w:color="auto" w:fill="FDFDFE"/>
          <w:lang w:eastAsia="zh-CN"/>
        </w:rPr>
        <w:t>贺州市中医医院关于广西黄姚古镇旅游文化产业区医院医疗</w:t>
      </w:r>
      <w:r>
        <w:rPr>
          <w:rStyle w:val="19"/>
          <w:rFonts w:hint="default" w:ascii="Segoe UI" w:hAnsi="Segoe UI" w:eastAsia="Segoe UI" w:cs="Segoe UI"/>
          <w:b w:val="0"/>
          <w:bCs w:val="0"/>
          <w:i w:val="0"/>
          <w:iCs w:val="0"/>
          <w:caps w:val="0"/>
          <w:color w:val="05073B"/>
          <w:spacing w:val="0"/>
          <w:sz w:val="22"/>
          <w:szCs w:val="22"/>
          <w:shd w:val="clear" w:color="auto" w:fill="FDFDFE"/>
        </w:rPr>
        <w:t>设备采购</w:t>
      </w:r>
      <w:r>
        <w:rPr>
          <w:rFonts w:hint="eastAsia"/>
        </w:rPr>
        <w:t>项目</w:t>
      </w:r>
    </w:p>
    <w:tbl>
      <w:tblPr>
        <w:tblStyle w:val="16"/>
        <w:tblW w:w="9614" w:type="dxa"/>
        <w:tblInd w:w="0" w:type="dxa"/>
        <w:tblLayout w:type="fixed"/>
        <w:tblCellMar>
          <w:top w:w="0" w:type="dxa"/>
          <w:left w:w="0" w:type="dxa"/>
          <w:bottom w:w="0" w:type="dxa"/>
          <w:right w:w="0" w:type="dxa"/>
        </w:tblCellMar>
      </w:tblPr>
      <w:tblGrid>
        <w:gridCol w:w="704"/>
        <w:gridCol w:w="1200"/>
        <w:gridCol w:w="675"/>
        <w:gridCol w:w="6315"/>
        <w:gridCol w:w="720"/>
      </w:tblGrid>
      <w:tr w14:paraId="2512E27A">
        <w:trPr>
          <w:trHeight w:val="375" w:hRule="atLeast"/>
        </w:trPr>
        <w:tc>
          <w:tcPr>
            <w:tcW w:w="704"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0B2365D">
            <w:pPr>
              <w:spacing w:line="400" w:lineRule="exact"/>
              <w:jc w:val="center"/>
            </w:pPr>
            <w:r>
              <w:rPr>
                <w:rFonts w:hint="eastAsia"/>
              </w:rPr>
              <w:t>序号</w:t>
            </w:r>
          </w:p>
        </w:tc>
        <w:tc>
          <w:tcPr>
            <w:tcW w:w="1200"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28C0046B">
            <w:pPr>
              <w:spacing w:line="400" w:lineRule="exact"/>
              <w:jc w:val="center"/>
            </w:pPr>
            <w:r>
              <w:rPr>
                <w:rFonts w:hint="eastAsia"/>
              </w:rPr>
              <w:t>产品名称</w:t>
            </w:r>
          </w:p>
        </w:tc>
        <w:tc>
          <w:tcPr>
            <w:tcW w:w="675"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5FB61102">
            <w:pPr>
              <w:spacing w:line="400" w:lineRule="exact"/>
              <w:jc w:val="center"/>
            </w:pPr>
            <w:r>
              <w:rPr>
                <w:rFonts w:hint="eastAsia"/>
              </w:rPr>
              <w:t>数量</w:t>
            </w:r>
          </w:p>
        </w:tc>
        <w:tc>
          <w:tcPr>
            <w:tcW w:w="6315"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33FC82CC">
            <w:pPr>
              <w:spacing w:line="400" w:lineRule="exact"/>
              <w:jc w:val="center"/>
            </w:pPr>
            <w:r>
              <w:rPr>
                <w:rFonts w:hint="eastAsia"/>
              </w:rPr>
              <w:t>简要技术规格</w:t>
            </w:r>
          </w:p>
        </w:tc>
        <w:tc>
          <w:tcPr>
            <w:tcW w:w="720"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2933AEB6">
            <w:pPr>
              <w:spacing w:line="400" w:lineRule="exact"/>
              <w:jc w:val="center"/>
            </w:pPr>
            <w:r>
              <w:rPr>
                <w:rFonts w:hint="eastAsia"/>
              </w:rPr>
              <w:t>备注</w:t>
            </w:r>
          </w:p>
        </w:tc>
      </w:tr>
      <w:tr w14:paraId="185C7CC5">
        <w:tblPrEx>
          <w:tblCellMar>
            <w:top w:w="0" w:type="dxa"/>
            <w:left w:w="0" w:type="dxa"/>
            <w:bottom w:w="0" w:type="dxa"/>
            <w:right w:w="0" w:type="dxa"/>
          </w:tblCellMar>
        </w:tblPrEx>
        <w:trPr>
          <w:trHeight w:val="822" w:hRule="atLeast"/>
        </w:trPr>
        <w:tc>
          <w:tcPr>
            <w:tcW w:w="704" w:type="dxa"/>
            <w:tcBorders>
              <w:top w:val="nil"/>
              <w:left w:val="single" w:color="auto" w:sz="6" w:space="0"/>
              <w:bottom w:val="single" w:color="auto" w:sz="4" w:space="0"/>
              <w:right w:val="single" w:color="auto" w:sz="6" w:space="0"/>
            </w:tcBorders>
            <w:shd w:val="clear" w:color="auto" w:fill="auto"/>
            <w:tcMar>
              <w:left w:w="105" w:type="dxa"/>
              <w:right w:w="105" w:type="dxa"/>
            </w:tcMar>
            <w:vAlign w:val="center"/>
          </w:tcPr>
          <w:p w14:paraId="15314390">
            <w:pPr>
              <w:spacing w:line="400" w:lineRule="exact"/>
              <w:jc w:val="center"/>
            </w:pPr>
            <w:r>
              <w:rPr>
                <w:rFonts w:hint="eastAsia"/>
              </w:rPr>
              <w:t>1</w:t>
            </w:r>
          </w:p>
        </w:tc>
        <w:tc>
          <w:tcPr>
            <w:tcW w:w="1200" w:type="dxa"/>
            <w:tcBorders>
              <w:top w:val="nil"/>
              <w:left w:val="nil"/>
              <w:bottom w:val="single" w:color="auto" w:sz="4" w:space="0"/>
              <w:right w:val="single" w:color="auto" w:sz="6" w:space="0"/>
            </w:tcBorders>
            <w:shd w:val="clear" w:color="auto" w:fill="auto"/>
            <w:tcMar>
              <w:left w:w="105" w:type="dxa"/>
              <w:right w:w="105" w:type="dxa"/>
            </w:tcMar>
            <w:vAlign w:val="center"/>
          </w:tcPr>
          <w:p w14:paraId="32592985">
            <w:pPr>
              <w:spacing w:line="400" w:lineRule="exact"/>
              <w:jc w:val="center"/>
              <w:rPr>
                <w:rFonts w:hint="eastAsia" w:eastAsiaTheme="minorEastAsia"/>
                <w:lang w:val="en-US" w:eastAsia="zh-CN"/>
              </w:rPr>
            </w:pPr>
            <w:r>
              <w:rPr>
                <w:b w:val="0"/>
                <w:bCs w:val="0"/>
                <w:spacing w:val="-3"/>
                <w:sz w:val="28"/>
                <w:szCs w:val="28"/>
              </w:rPr>
              <w:t>耳鼻喉科检查治疗台</w:t>
            </w:r>
          </w:p>
        </w:tc>
        <w:tc>
          <w:tcPr>
            <w:tcW w:w="675" w:type="dxa"/>
            <w:tcBorders>
              <w:top w:val="nil"/>
              <w:left w:val="nil"/>
              <w:bottom w:val="single" w:color="auto" w:sz="4" w:space="0"/>
              <w:right w:val="single" w:color="auto" w:sz="6" w:space="0"/>
            </w:tcBorders>
            <w:shd w:val="clear" w:color="auto" w:fill="auto"/>
            <w:tcMar>
              <w:left w:w="105" w:type="dxa"/>
              <w:right w:w="105" w:type="dxa"/>
            </w:tcMar>
            <w:vAlign w:val="center"/>
          </w:tcPr>
          <w:p w14:paraId="01DE118B">
            <w:pPr>
              <w:spacing w:line="400" w:lineRule="exact"/>
              <w:jc w:val="center"/>
              <w:rPr>
                <w:rFonts w:hint="eastAsia" w:eastAsiaTheme="minorEastAsia"/>
                <w:lang w:val="en-US" w:eastAsia="zh-CN"/>
              </w:rPr>
            </w:pPr>
            <w:r>
              <w:rPr>
                <w:rFonts w:hint="eastAsia"/>
                <w:lang w:val="en-US" w:eastAsia="zh-CN"/>
              </w:rPr>
              <w:t>1套</w:t>
            </w:r>
          </w:p>
        </w:tc>
        <w:tc>
          <w:tcPr>
            <w:tcW w:w="6315" w:type="dxa"/>
            <w:tcBorders>
              <w:top w:val="nil"/>
              <w:left w:val="nil"/>
              <w:bottom w:val="single" w:color="auto" w:sz="4" w:space="0"/>
              <w:right w:val="single" w:color="auto" w:sz="6" w:space="0"/>
            </w:tcBorders>
            <w:shd w:val="clear" w:color="auto" w:fill="auto"/>
            <w:tcMar>
              <w:left w:w="105" w:type="dxa"/>
              <w:right w:w="105" w:type="dxa"/>
            </w:tcMar>
            <w:vAlign w:val="center"/>
          </w:tcPr>
          <w:p w14:paraId="3D29F212">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1.结构组成</w:t>
            </w:r>
          </w:p>
          <w:p w14:paraId="082F6804">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主机 1 台、弯头喷枪 1 支、直头喷枪 2 支、吸枪 1 支、吹枪 1 支、除雾装置 1 套、</w:t>
            </w:r>
          </w:p>
          <w:p w14:paraId="4104E6A6">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 xml:space="preserve">射灯及支架 1 套、内置托盘 1 个 、 Φ80 棉球缸 2 个、药水瓶 6 个、摄像机 1 台、LED 冷光源 1 台、监视器 1 台、鼻内窥镜 </w:t>
            </w:r>
            <w:r>
              <w:rPr>
                <w:rFonts w:hint="eastAsia"/>
                <w:lang w:val="en-US" w:eastAsia="zh-CN"/>
              </w:rPr>
              <w:t>6</w:t>
            </w:r>
            <w:r>
              <w:rPr>
                <w:rFonts w:hint="eastAsia"/>
              </w:rPr>
              <w:t>支、观片灯 1 个、全电动检查椅 1 套。</w:t>
            </w:r>
          </w:p>
          <w:p w14:paraId="2DAAB81F">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2.正常工作条件</w:t>
            </w:r>
          </w:p>
          <w:p w14:paraId="48EBF4E2">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2.1 环境温度：10℃~40℃;</w:t>
            </w:r>
          </w:p>
          <w:p w14:paraId="1FF85A06">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2.2 相对湿度：30%～75%；</w:t>
            </w:r>
          </w:p>
          <w:p w14:paraId="2D04DBDA">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2.3 大气压力：700hPa～1060hPa；</w:t>
            </w:r>
          </w:p>
          <w:p w14:paraId="1FFFDC01">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2.4 电源：电压 AC220V±22V，频率 50Hz±1Hz。</w:t>
            </w:r>
          </w:p>
          <w:p w14:paraId="6B1306AF">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3. 基本参数及性能要求</w:t>
            </w:r>
          </w:p>
          <w:p w14:paraId="349F7EFC">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3.1 正压泵：2.5Kg/cm2 采用无油压缩机，体积小、噪音低。</w:t>
            </w:r>
          </w:p>
          <w:p w14:paraId="006832FB">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3.2 负压泵：740mmHg（max）。</w:t>
            </w:r>
          </w:p>
          <w:p w14:paraId="0B81098C">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3.3 喷枪、吹枪压力:正压0.1～0.15Mpa 可调，压力精度为±0.025 Mpa。</w:t>
            </w:r>
          </w:p>
          <w:p w14:paraId="6F184733">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3.4 吸枪压力:负压0～0.07Mpa可调，压力精度为±0.025 Mpa。</w:t>
            </w:r>
          </w:p>
          <w:p w14:paraId="2A48463A">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3.5 射灯及支架</w:t>
            </w:r>
          </w:p>
          <w:p w14:paraId="36EE94FD">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3.5.1 射灯照度≥1×104  Lux；</w:t>
            </w:r>
          </w:p>
          <w:p w14:paraId="2CC6B4C4">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3.5.2 射灯支架:能够180 °旋转，高低可调，无明显晃动。</w:t>
            </w:r>
          </w:p>
          <w:p w14:paraId="37A37F67">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3.6 除雾装置:有温控保护装置，将开关置于热风档，通电能够正常出风。</w:t>
            </w:r>
          </w:p>
          <w:p w14:paraId="1D19342B">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3.7 内置紫外线消毒:在电压220V时,在室温为20～25℃的情况下,253.7nm紫外线辐射 强度(垂直1m处)应≥70 μW/cm2</w:t>
            </w:r>
          </w:p>
          <w:p w14:paraId="6E2AE888">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3.8 托盘:容积≥1500cm3。</w:t>
            </w:r>
          </w:p>
          <w:p w14:paraId="5E606D3F">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3.9棉球缸:不锈钢材质，口径Φ≥70。</w:t>
            </w:r>
          </w:p>
          <w:p w14:paraId="2F56F211">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3.10台面尺寸：≥1610*650*820.</w:t>
            </w:r>
          </w:p>
          <w:p w14:paraId="70CBFF3B">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3.11台面材质：玻璃台面，耐用，易打理</w:t>
            </w:r>
          </w:p>
          <w:p w14:paraId="480BB33E">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3. 12医用内窥镜高清摄像系统1套（含摄像主机和摄像头，冷光源）</w:t>
            </w:r>
          </w:p>
          <w:p w14:paraId="7A394578">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一，摄像系统参数：</w:t>
            </w:r>
          </w:p>
          <w:p w14:paraId="720C71B4">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1.1TV系统：PAL</w:t>
            </w:r>
          </w:p>
          <w:p w14:paraId="1CDADB4B">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1.2图像设置：  1/1.8CMOS,分辨率1920×1080, ≥1125线。</w:t>
            </w:r>
          </w:p>
          <w:p w14:paraId="76A90EF8">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1.3扫描方式：逐行</w:t>
            </w:r>
          </w:p>
          <w:p w14:paraId="008207AD">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1.4水平扫描频率：67.5KHz</w:t>
            </w:r>
          </w:p>
          <w:p w14:paraId="7C3255A7">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1.5垂直扫描频率：60Hz</w:t>
            </w:r>
          </w:p>
          <w:p w14:paraId="4403EFA7">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1.6同步系统：内同步</w:t>
            </w:r>
          </w:p>
          <w:p w14:paraId="0C02E6DF">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1.7视频输出：HDMIx1 DVIx1 VGAx1 CVBSx1</w:t>
            </w:r>
          </w:p>
          <w:p w14:paraId="3A6C18F2">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1.8信噪比：42dB</w:t>
            </w:r>
          </w:p>
          <w:p w14:paraId="6CC71601">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1.9最低照明：F1.4时小于1lux</w:t>
            </w:r>
          </w:p>
          <w:p w14:paraId="68D88068">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1.10AGC： 自动</w:t>
            </w:r>
          </w:p>
          <w:p w14:paraId="55E5095D">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1.11图像显示：正常/水平翻转/垂直翻转/180度旋转</w:t>
            </w:r>
          </w:p>
          <w:p w14:paraId="65B95AFC">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1.12采用原装夏普触摸屏控制按键，操作简单，人机界面友好。</w:t>
            </w:r>
          </w:p>
          <w:p w14:paraId="3BF7A864">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1.13白平衡： 自动</w:t>
            </w:r>
          </w:p>
          <w:p w14:paraId="6CF96170">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1.14冻结：冻结/释放</w:t>
            </w:r>
          </w:p>
          <w:p w14:paraId="361B846D">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1.15消光速度：&lt;1s</w:t>
            </w:r>
          </w:p>
          <w:p w14:paraId="6F80907C">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1.16具有图像冻结和8倍电子放大功能</w:t>
            </w:r>
          </w:p>
          <w:p w14:paraId="0FFBB361">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1.17摄像头IPX7防水性能，可浸泡消毒。</w:t>
            </w:r>
          </w:p>
          <w:p w14:paraId="0EDD5C30">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1.18摄像头具有白平衡，图像冻结，拍照，放大，四种遥控手柄功能键。</w:t>
            </w:r>
          </w:p>
          <w:p w14:paraId="448CB650">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1.19具有</w:t>
            </w:r>
            <w:r>
              <w:rPr>
                <w:rFonts w:hint="eastAsia"/>
                <w:lang w:eastAsia="zh-CN"/>
              </w:rPr>
              <w:t>不少于</w:t>
            </w:r>
            <w:r>
              <w:rPr>
                <w:rFonts w:hint="eastAsia"/>
              </w:rPr>
              <w:t>十种场景设置功能，可按照医生需求自动设置并保存参数，调出即可使用，并可设置更改密码，防止无关人员篡改参数。</w:t>
            </w:r>
          </w:p>
          <w:p w14:paraId="057994B3">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1.20可拍照，录像，存储图像并自动标注日期，时间。</w:t>
            </w:r>
          </w:p>
          <w:p w14:paraId="0971DE52">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1.21可实现实时图像与历时图像同屏对比，方便评价临床疗效。</w:t>
            </w:r>
          </w:p>
          <w:p w14:paraId="04755670">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1.22主机具有三个USB接口，可与U盘，移动硬盘等移动存储介质连接，实现图像，视 频无损存储，并在计算机上查看，复制。</w:t>
            </w:r>
          </w:p>
          <w:p w14:paraId="1E997C54">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1.23菜单可以采用鼠标操作，调节，支持无线鼠标，可远距离操作，人性化程度高， 方便快捷。</w:t>
            </w:r>
          </w:p>
          <w:p w14:paraId="7B6F6CD9">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1.24存储图片可自由标注，方便临床诊断。</w:t>
            </w:r>
          </w:p>
          <w:p w14:paraId="7C33E32E">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1.25根据摄像机后期的使用情况，软件同步升级，满足客户需求。</w:t>
            </w:r>
          </w:p>
          <w:p w14:paraId="41737B95">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二，内窥镜监视器</w:t>
            </w:r>
          </w:p>
          <w:p w14:paraId="6945AA21">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1.≥24</w:t>
            </w:r>
            <w:r>
              <w:rPr>
                <w:rFonts w:hint="eastAsia"/>
                <w:lang w:val="en-US" w:eastAsia="zh-CN"/>
              </w:rPr>
              <w:t>吋</w:t>
            </w:r>
            <w:r>
              <w:rPr>
                <w:rFonts w:hint="eastAsia"/>
              </w:rPr>
              <w:t>液晶屏</w:t>
            </w:r>
          </w:p>
          <w:p w14:paraId="49DD3975">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2.分辨率；≥1920×1080</w:t>
            </w:r>
          </w:p>
          <w:p w14:paraId="3763C902">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3.比例；16 : 9</w:t>
            </w:r>
          </w:p>
          <w:p w14:paraId="6BA05F35">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lang w:val="en-US" w:eastAsia="zh-CN"/>
              </w:rPr>
              <w:t>4.</w:t>
            </w:r>
            <w:r>
              <w:rPr>
                <w:rFonts w:hint="eastAsia"/>
              </w:rPr>
              <w:t xml:space="preserve">色度；16.7M </w:t>
            </w:r>
          </w:p>
          <w:p w14:paraId="5B8C6475">
            <w:pPr>
              <w:keepNext w:val="0"/>
              <w:keepLines w:val="0"/>
              <w:pageBreakBefore w:val="0"/>
              <w:widowControl w:val="0"/>
              <w:kinsoku/>
              <w:wordWrap/>
              <w:overflowPunct/>
              <w:topLinePunct w:val="0"/>
              <w:autoSpaceDE/>
              <w:autoSpaceDN/>
              <w:bidi w:val="0"/>
              <w:adjustRightInd/>
              <w:snapToGrid/>
              <w:spacing w:line="300" w:lineRule="exact"/>
              <w:textAlignment w:val="auto"/>
              <w:rPr>
                <w:rFonts w:hint="default"/>
                <w:lang w:val="en-US" w:eastAsia="zh-CN"/>
              </w:rPr>
            </w:pPr>
            <w:r>
              <w:rPr>
                <w:rFonts w:hint="eastAsia"/>
                <w:lang w:val="en-US" w:eastAsia="zh-CN"/>
              </w:rPr>
              <w:t>5.</w:t>
            </w:r>
            <w:r>
              <w:rPr>
                <w:rFonts w:hint="eastAsia"/>
              </w:rPr>
              <w:t>对比度1500:1</w:t>
            </w:r>
          </w:p>
          <w:p w14:paraId="1FE4C2A2">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6.可视角度； 178 °（H） × 178 °（V）</w:t>
            </w:r>
          </w:p>
          <w:p w14:paraId="36CB51E4">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7.响应时间； 6ms</w:t>
            </w:r>
          </w:p>
          <w:p w14:paraId="288991DC">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8.输入信号；HDMI、DVI、VGA、CVBS、USB、3G-SDI/HD-SDI(可选)</w:t>
            </w:r>
          </w:p>
          <w:p w14:paraId="0B79312F">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9.输出信号：CVBS</w:t>
            </w:r>
          </w:p>
          <w:p w14:paraId="6B979428">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10.功率：50VA</w:t>
            </w:r>
          </w:p>
          <w:p w14:paraId="36791DC1">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三、LED冷光源参数</w:t>
            </w:r>
          </w:p>
          <w:p w14:paraId="0C921035">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1.显色指数：医用冷光源具有良好的显色性，显色指数应不小于90。</w:t>
            </w:r>
          </w:p>
          <w:p w14:paraId="63FE2200">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2.色温：医用冷光源色温应在3000K～7000K范围内。</w:t>
            </w:r>
          </w:p>
          <w:p w14:paraId="2EA5D03E">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3.红绿蓝光的辐通量比：用于摄像系统的冷光源，对应摄像系统光谱响应的匹配关系。</w:t>
            </w:r>
          </w:p>
          <w:p w14:paraId="722BD24D">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4.以515nm～545nm波长范围的绿光辐通量фeg为基准。630nm～660nm波长范围的红光 辐通量фer与фeg比值为0.8,允差±20%；435nm～465nm波长范围的蓝光辐通量фeb与 фeg比值为1.4,允差±20%。</w:t>
            </w:r>
          </w:p>
          <w:p w14:paraId="246EC82D">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5.红外截止性能：医用冷光源在300nm～1700nm波长范围内的幅通量和光通量比值应不 大于6mW/lm。</w:t>
            </w:r>
          </w:p>
          <w:p w14:paraId="2B2BBBF9">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6.光照均匀性：医用冷光源在参考窗口的照度均匀度为0.4，实测值应不大于标称值的 1.05倍。</w:t>
            </w:r>
          </w:p>
          <w:p w14:paraId="005219ED">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7.照度超限点：医用冷光源在参考窗口的照度超限点数应不大于2。</w:t>
            </w:r>
          </w:p>
          <w:p w14:paraId="0D851DE7">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8.输出总光通量：冷光源输出总光通量的标称值450lm。允差-10%上限不计。</w:t>
            </w:r>
          </w:p>
          <w:p w14:paraId="563692A9">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9.机械接口规格： Ф 10允差： ± 1mm</w:t>
            </w:r>
          </w:p>
          <w:p w14:paraId="70BDA40D">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10.构成和防故障的安全措施：灯泡寿命≧6000小时，采用灯泡寿命指示</w:t>
            </w:r>
          </w:p>
          <w:p w14:paraId="77D7734A">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四、观片灯</w:t>
            </w:r>
          </w:p>
          <w:p w14:paraId="447D4080">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1 观片灯的色温应≥6500K;</w:t>
            </w:r>
          </w:p>
          <w:p w14:paraId="027F4BE5">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2 观片灯的亮度≥2000cd/m2。</w:t>
            </w:r>
          </w:p>
          <w:p w14:paraId="0F7BBAE2">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3 接通电源后，观片装置应在10s内发光，且无闪烁现象，无异常响声，无明显的延迟 现象。</w:t>
            </w:r>
          </w:p>
          <w:p w14:paraId="19E0216E">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4 观片灯上的照片夹应光滑无毛刺，夹片牢固且插取方便、灵活，有适宜的弹性（不 掉片），不得划伤照片。</w:t>
            </w:r>
          </w:p>
          <w:p w14:paraId="147FC45E">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五、内窥镜影像处理工作站</w:t>
            </w:r>
          </w:p>
          <w:tbl>
            <w:tblPr>
              <w:tblStyle w:val="24"/>
              <w:tblW w:w="852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812"/>
              <w:gridCol w:w="6714"/>
            </w:tblGrid>
            <w:tr w14:paraId="7361921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69" w:hRule="atLeast"/>
              </w:trPr>
              <w:tc>
                <w:tcPr>
                  <w:tcW w:w="1812" w:type="dxa"/>
                  <w:vAlign w:val="top"/>
                </w:tcPr>
                <w:p w14:paraId="292A0C71">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显示器分辨率</w:t>
                  </w:r>
                </w:p>
              </w:tc>
              <w:tc>
                <w:tcPr>
                  <w:tcW w:w="6714" w:type="dxa"/>
                  <w:vAlign w:val="top"/>
                </w:tcPr>
                <w:p w14:paraId="02509F23">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1024×768</w:t>
                  </w:r>
                </w:p>
              </w:tc>
            </w:tr>
            <w:tr w14:paraId="24405B3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1812" w:type="dxa"/>
                  <w:vAlign w:val="top"/>
                </w:tcPr>
                <w:p w14:paraId="6C001289">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图像显示</w:t>
                  </w:r>
                </w:p>
              </w:tc>
              <w:tc>
                <w:tcPr>
                  <w:tcW w:w="6714" w:type="dxa"/>
                  <w:vAlign w:val="top"/>
                </w:tcPr>
                <w:p w14:paraId="16537FA3">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768*576 32位</w:t>
                  </w:r>
                </w:p>
              </w:tc>
            </w:tr>
            <w:tr w14:paraId="42D0206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1812" w:type="dxa"/>
                  <w:vAlign w:val="top"/>
                </w:tcPr>
                <w:p w14:paraId="479BBAC1">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影像调节</w:t>
                  </w:r>
                </w:p>
              </w:tc>
              <w:tc>
                <w:tcPr>
                  <w:tcW w:w="6714" w:type="dxa"/>
                  <w:vAlign w:val="top"/>
                </w:tcPr>
                <w:p w14:paraId="01DA4591">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亮度：256级  对比度：128级   色度：256级 饱和度：128级</w:t>
                  </w:r>
                </w:p>
              </w:tc>
            </w:tr>
            <w:tr w14:paraId="0A7F52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1812" w:type="dxa"/>
                  <w:vAlign w:val="top"/>
                </w:tcPr>
                <w:p w14:paraId="60DCFC81">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图像显示方式</w:t>
                  </w:r>
                </w:p>
              </w:tc>
              <w:tc>
                <w:tcPr>
                  <w:tcW w:w="6714" w:type="dxa"/>
                  <w:vAlign w:val="top"/>
                </w:tcPr>
                <w:p w14:paraId="02F51A69">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lang w:eastAsia="zh-CN"/>
                    </w:rPr>
                    <w:t>≥</w:t>
                  </w:r>
                  <w:r>
                    <w:rPr>
                      <w:rFonts w:hint="eastAsia"/>
                    </w:rPr>
                    <w:t>19吋彩色液晶显示器   工作站显示/全屏幕视屏显示</w:t>
                  </w:r>
                </w:p>
              </w:tc>
            </w:tr>
            <w:tr w14:paraId="42E8307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1812" w:type="dxa"/>
                  <w:vAlign w:val="top"/>
                </w:tcPr>
                <w:p w14:paraId="03D2889C">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图像打印方式</w:t>
                  </w:r>
                </w:p>
              </w:tc>
              <w:tc>
                <w:tcPr>
                  <w:tcW w:w="6714" w:type="dxa"/>
                  <w:vAlign w:val="top"/>
                </w:tcPr>
                <w:p w14:paraId="7CE2EF47">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支持普通复印纸、喷墨打印纸及高级相片纸</w:t>
                  </w:r>
                </w:p>
              </w:tc>
            </w:tr>
          </w:tbl>
          <w:p w14:paraId="23F308F7">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1、</w:t>
            </w:r>
            <w:r>
              <w:rPr>
                <w:rFonts w:hint="eastAsia"/>
                <w:lang w:eastAsia="zh-CN"/>
              </w:rPr>
              <w:t>应</w:t>
            </w:r>
            <w:r>
              <w:rPr>
                <w:rFonts w:hint="eastAsia"/>
              </w:rPr>
              <w:t>支持大量数据下的病历查询，数据统计及资料的备份及读取，</w:t>
            </w:r>
            <w:r>
              <w:rPr>
                <w:rFonts w:hint="eastAsia"/>
                <w:lang w:eastAsia="zh-CN"/>
              </w:rPr>
              <w:t>应</w:t>
            </w:r>
            <w:r>
              <w:rPr>
                <w:rFonts w:hint="eastAsia"/>
              </w:rPr>
              <w:t>实现计费管理。</w:t>
            </w:r>
          </w:p>
          <w:p w14:paraId="14BB9077">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2、图像</w:t>
            </w:r>
            <w:r>
              <w:rPr>
                <w:rFonts w:hint="eastAsia"/>
                <w:lang w:eastAsia="zh-CN"/>
              </w:rPr>
              <w:t>应可以</w:t>
            </w:r>
            <w:r>
              <w:rPr>
                <w:rFonts w:hint="eastAsia"/>
              </w:rPr>
              <w:t>实时采集，全程动态电影回放，图像清晰</w:t>
            </w:r>
          </w:p>
          <w:p w14:paraId="64C27016">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3、实时动态图像取反显示，左右显示，上下镜像显示</w:t>
            </w:r>
          </w:p>
          <w:p w14:paraId="564452E7">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4、采集的图像可叠加各种标志和系统时间，方便再次浏览。</w:t>
            </w:r>
          </w:p>
          <w:p w14:paraId="3821C79F">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5、实时采集的图像可单个窗口显示、也可多个窗口显示。</w:t>
            </w:r>
          </w:p>
          <w:p w14:paraId="7FE9C142">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6、可更换软件界面，满足不同用户审美要求。</w:t>
            </w:r>
          </w:p>
          <w:p w14:paraId="57123D38">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7 丰富的专业词库，大量的应用模块，用户可做到随意的调用及增加。方便医务人员生 成临床描述和诊断报告。</w:t>
            </w:r>
          </w:p>
          <w:p w14:paraId="46B093B2">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8、可自由随意编辑的打印报告内容及格式</w:t>
            </w:r>
          </w:p>
          <w:p w14:paraId="1F53FEDD">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9、大量标准的存储报告 100 万幅以上</w:t>
            </w:r>
          </w:p>
          <w:p w14:paraId="13E45081">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10、可视化动态图像增强，提供图像灰度增强技术，图像拷贝，移动功能</w:t>
            </w:r>
          </w:p>
          <w:p w14:paraId="4CABD005">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11、方便精确的测量面积、周长、长度</w:t>
            </w:r>
          </w:p>
          <w:p w14:paraId="3AC51834">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12、动态跟踪提示，全按钮化操作, 高清晰全数字影像捕获</w:t>
            </w:r>
          </w:p>
          <w:p w14:paraId="7DBE4C9B">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13、图像可添加的测量数据及诊断结果</w:t>
            </w:r>
          </w:p>
          <w:p w14:paraId="6330DE24">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14、鼠标和脚踏开关两种采集方式。</w:t>
            </w:r>
          </w:p>
          <w:p w14:paraId="5EE5F28E">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六、打印机:打印清晰，色彩柔和</w:t>
            </w:r>
          </w:p>
          <w:p w14:paraId="4F32A508">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七、内窥镜参数</w:t>
            </w:r>
          </w:p>
          <w:p w14:paraId="3229DAED">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1.内窥镜成像应清晰，视场边缘应圆整，在视场内不得有影响观察的划痕、麻点及附 着物。</w:t>
            </w:r>
          </w:p>
          <w:p w14:paraId="3659675B">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2.内窥镜密封良好，经密封试验后，无模糊等异常现象。</w:t>
            </w:r>
          </w:p>
          <w:p w14:paraId="11B0F76C">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3.内窥镜外表应光滑，应无毛刺、碰伤、划痕。</w:t>
            </w:r>
          </w:p>
          <w:p w14:paraId="0A0BCD1F">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4.内窥镜各连接部件应牢固可靠。</w:t>
            </w:r>
          </w:p>
          <w:p w14:paraId="07A408A3">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5.内窥镜在常规条件下经药物消毒，不得产生腐蚀现象。</w:t>
            </w:r>
          </w:p>
          <w:p w14:paraId="2C031CBD">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八、五官科检查椅参数</w:t>
            </w:r>
          </w:p>
          <w:p w14:paraId="7A5E1827">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2.可旋转角度：360 °</w:t>
            </w:r>
          </w:p>
          <w:p w14:paraId="6C1C1144">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3.靠背最大斜角 140 °</w:t>
            </w:r>
          </w:p>
          <w:p w14:paraId="7A61487B">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4.可升降 100mm</w:t>
            </w:r>
          </w:p>
          <w:p w14:paraId="7B56E412">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5.座垫与靠背可同时升降和倾斜</w:t>
            </w:r>
          </w:p>
          <w:p w14:paraId="3483CC44">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6.头架部位通过手柄控制可上下、前后任意调整</w:t>
            </w:r>
          </w:p>
          <w:tbl>
            <w:tblPr>
              <w:tblStyle w:val="24"/>
              <w:tblW w:w="8898"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17"/>
              <w:gridCol w:w="961"/>
              <w:gridCol w:w="1292"/>
              <w:gridCol w:w="1277"/>
              <w:gridCol w:w="1714"/>
              <w:gridCol w:w="2637"/>
            </w:tblGrid>
            <w:tr w14:paraId="0139321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1017" w:type="dxa"/>
                  <w:vAlign w:val="top"/>
                </w:tcPr>
                <w:p w14:paraId="4FD98854">
                  <w:pPr>
                    <w:pStyle w:val="25"/>
                    <w:spacing w:before="176" w:line="221" w:lineRule="auto"/>
                    <w:ind w:left="233"/>
                    <w:rPr>
                      <w:sz w:val="21"/>
                      <w:szCs w:val="21"/>
                    </w:rPr>
                  </w:pPr>
                  <w:r>
                    <w:rPr>
                      <w:spacing w:val="-5"/>
                      <w:sz w:val="21"/>
                      <w:szCs w:val="21"/>
                    </w:rPr>
                    <w:t>序号</w:t>
                  </w:r>
                </w:p>
              </w:tc>
              <w:tc>
                <w:tcPr>
                  <w:tcW w:w="2253" w:type="dxa"/>
                  <w:gridSpan w:val="2"/>
                  <w:vAlign w:val="top"/>
                </w:tcPr>
                <w:p w14:paraId="46563A17">
                  <w:pPr>
                    <w:pStyle w:val="25"/>
                    <w:spacing w:before="176" w:line="222" w:lineRule="auto"/>
                    <w:ind w:left="119"/>
                    <w:rPr>
                      <w:sz w:val="21"/>
                      <w:szCs w:val="21"/>
                    </w:rPr>
                  </w:pPr>
                  <w:r>
                    <w:rPr>
                      <w:spacing w:val="-7"/>
                      <w:sz w:val="21"/>
                      <w:szCs w:val="21"/>
                    </w:rPr>
                    <w:t>名称</w:t>
                  </w:r>
                </w:p>
              </w:tc>
              <w:tc>
                <w:tcPr>
                  <w:tcW w:w="1277" w:type="dxa"/>
                  <w:vAlign w:val="top"/>
                </w:tcPr>
                <w:p w14:paraId="4CE23F4A">
                  <w:pPr>
                    <w:pStyle w:val="25"/>
                    <w:spacing w:before="176" w:line="220" w:lineRule="auto"/>
                    <w:ind w:left="364"/>
                    <w:rPr>
                      <w:sz w:val="21"/>
                      <w:szCs w:val="21"/>
                    </w:rPr>
                  </w:pPr>
                  <w:r>
                    <w:rPr>
                      <w:spacing w:val="-6"/>
                      <w:sz w:val="21"/>
                      <w:szCs w:val="21"/>
                    </w:rPr>
                    <w:t>数量</w:t>
                  </w:r>
                </w:p>
              </w:tc>
              <w:tc>
                <w:tcPr>
                  <w:tcW w:w="1714" w:type="dxa"/>
                  <w:vAlign w:val="top"/>
                </w:tcPr>
                <w:p w14:paraId="63C81B9F">
                  <w:pPr>
                    <w:pStyle w:val="25"/>
                    <w:spacing w:before="175" w:line="221" w:lineRule="auto"/>
                    <w:ind w:left="582"/>
                    <w:rPr>
                      <w:sz w:val="21"/>
                      <w:szCs w:val="21"/>
                    </w:rPr>
                  </w:pPr>
                  <w:r>
                    <w:rPr>
                      <w:spacing w:val="-6"/>
                      <w:sz w:val="21"/>
                      <w:szCs w:val="21"/>
                    </w:rPr>
                    <w:t>单位</w:t>
                  </w:r>
                </w:p>
              </w:tc>
              <w:tc>
                <w:tcPr>
                  <w:tcW w:w="2637" w:type="dxa"/>
                  <w:vAlign w:val="top"/>
                </w:tcPr>
                <w:p w14:paraId="27637706">
                  <w:pPr>
                    <w:pStyle w:val="25"/>
                    <w:spacing w:before="176" w:line="221" w:lineRule="auto"/>
                    <w:ind w:left="1041"/>
                    <w:rPr>
                      <w:sz w:val="21"/>
                      <w:szCs w:val="21"/>
                    </w:rPr>
                  </w:pPr>
                  <w:r>
                    <w:rPr>
                      <w:spacing w:val="-7"/>
                      <w:sz w:val="21"/>
                      <w:szCs w:val="21"/>
                    </w:rPr>
                    <w:t>备注</w:t>
                  </w:r>
                </w:p>
              </w:tc>
            </w:tr>
            <w:tr w14:paraId="0859B0D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4" w:hRule="atLeast"/>
              </w:trPr>
              <w:tc>
                <w:tcPr>
                  <w:tcW w:w="1017" w:type="dxa"/>
                  <w:vAlign w:val="top"/>
                </w:tcPr>
                <w:p w14:paraId="001BCB6A">
                  <w:pPr>
                    <w:pStyle w:val="25"/>
                    <w:spacing w:before="171" w:line="242" w:lineRule="auto"/>
                    <w:ind w:left="464"/>
                    <w:rPr>
                      <w:sz w:val="21"/>
                      <w:szCs w:val="21"/>
                    </w:rPr>
                  </w:pPr>
                  <w:r>
                    <w:rPr>
                      <w:sz w:val="21"/>
                      <w:szCs w:val="21"/>
                    </w:rPr>
                    <w:t>1</w:t>
                  </w:r>
                </w:p>
              </w:tc>
              <w:tc>
                <w:tcPr>
                  <w:tcW w:w="2253" w:type="dxa"/>
                  <w:gridSpan w:val="2"/>
                  <w:vAlign w:val="top"/>
                </w:tcPr>
                <w:p w14:paraId="18403780">
                  <w:pPr>
                    <w:pStyle w:val="25"/>
                    <w:spacing w:before="172" w:line="219" w:lineRule="auto"/>
                    <w:ind w:left="118"/>
                    <w:rPr>
                      <w:sz w:val="21"/>
                      <w:szCs w:val="21"/>
                    </w:rPr>
                  </w:pPr>
                  <w:r>
                    <w:rPr>
                      <w:spacing w:val="-6"/>
                      <w:sz w:val="21"/>
                      <w:szCs w:val="21"/>
                    </w:rPr>
                    <w:t>主机</w:t>
                  </w:r>
                </w:p>
              </w:tc>
              <w:tc>
                <w:tcPr>
                  <w:tcW w:w="1277" w:type="dxa"/>
                  <w:vAlign w:val="top"/>
                </w:tcPr>
                <w:p w14:paraId="7C6998EE">
                  <w:pPr>
                    <w:pStyle w:val="25"/>
                    <w:spacing w:before="171" w:line="242" w:lineRule="auto"/>
                    <w:ind w:left="594"/>
                    <w:rPr>
                      <w:sz w:val="21"/>
                      <w:szCs w:val="21"/>
                    </w:rPr>
                  </w:pPr>
                  <w:r>
                    <w:rPr>
                      <w:sz w:val="21"/>
                      <w:szCs w:val="21"/>
                    </w:rPr>
                    <w:t>1</w:t>
                  </w:r>
                </w:p>
              </w:tc>
              <w:tc>
                <w:tcPr>
                  <w:tcW w:w="1714" w:type="dxa"/>
                  <w:vAlign w:val="top"/>
                </w:tcPr>
                <w:p w14:paraId="243300F1">
                  <w:pPr>
                    <w:pStyle w:val="25"/>
                    <w:spacing w:before="172" w:line="222" w:lineRule="auto"/>
                    <w:ind w:left="743"/>
                    <w:rPr>
                      <w:sz w:val="21"/>
                      <w:szCs w:val="21"/>
                    </w:rPr>
                  </w:pPr>
                  <w:r>
                    <w:rPr>
                      <w:sz w:val="21"/>
                      <w:szCs w:val="21"/>
                    </w:rPr>
                    <w:t>台</w:t>
                  </w:r>
                </w:p>
              </w:tc>
              <w:tc>
                <w:tcPr>
                  <w:tcW w:w="2637" w:type="dxa"/>
                  <w:vAlign w:val="top"/>
                </w:tcPr>
                <w:p w14:paraId="22C0AEAA">
                  <w:pPr>
                    <w:pStyle w:val="25"/>
                    <w:spacing w:before="36" w:line="220" w:lineRule="auto"/>
                    <w:ind w:left="126"/>
                    <w:rPr>
                      <w:sz w:val="21"/>
                      <w:szCs w:val="21"/>
                    </w:rPr>
                  </w:pPr>
                </w:p>
              </w:tc>
            </w:tr>
            <w:tr w14:paraId="36AC9A1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5" w:hRule="atLeast"/>
              </w:trPr>
              <w:tc>
                <w:tcPr>
                  <w:tcW w:w="1017" w:type="dxa"/>
                  <w:vMerge w:val="restart"/>
                  <w:tcBorders>
                    <w:bottom w:val="nil"/>
                  </w:tcBorders>
                  <w:vAlign w:val="top"/>
                </w:tcPr>
                <w:p w14:paraId="56ACBF5B">
                  <w:pPr>
                    <w:pStyle w:val="25"/>
                    <w:spacing w:before="171" w:line="242" w:lineRule="auto"/>
                    <w:ind w:left="447"/>
                    <w:rPr>
                      <w:sz w:val="21"/>
                      <w:szCs w:val="21"/>
                    </w:rPr>
                  </w:pPr>
                  <w:r>
                    <w:rPr>
                      <w:sz w:val="21"/>
                      <w:szCs w:val="21"/>
                    </w:rPr>
                    <w:t>2</w:t>
                  </w:r>
                </w:p>
              </w:tc>
              <w:tc>
                <w:tcPr>
                  <w:tcW w:w="961" w:type="dxa"/>
                  <w:vMerge w:val="restart"/>
                  <w:tcBorders>
                    <w:bottom w:val="nil"/>
                  </w:tcBorders>
                  <w:vAlign w:val="top"/>
                </w:tcPr>
                <w:p w14:paraId="717410C3">
                  <w:pPr>
                    <w:pStyle w:val="25"/>
                    <w:spacing w:before="172" w:line="220" w:lineRule="auto"/>
                    <w:ind w:left="126"/>
                    <w:rPr>
                      <w:sz w:val="21"/>
                      <w:szCs w:val="21"/>
                    </w:rPr>
                  </w:pPr>
                  <w:r>
                    <w:rPr>
                      <w:spacing w:val="-11"/>
                      <w:sz w:val="21"/>
                      <w:szCs w:val="21"/>
                    </w:rPr>
                    <w:t>喷枪</w:t>
                  </w:r>
                </w:p>
              </w:tc>
              <w:tc>
                <w:tcPr>
                  <w:tcW w:w="1292" w:type="dxa"/>
                  <w:vAlign w:val="top"/>
                </w:tcPr>
                <w:p w14:paraId="66B1E20F">
                  <w:pPr>
                    <w:pStyle w:val="25"/>
                    <w:spacing w:before="172" w:line="220" w:lineRule="auto"/>
                    <w:ind w:left="121"/>
                    <w:rPr>
                      <w:sz w:val="21"/>
                      <w:szCs w:val="21"/>
                    </w:rPr>
                  </w:pPr>
                  <w:r>
                    <w:rPr>
                      <w:spacing w:val="-8"/>
                      <w:sz w:val="21"/>
                      <w:szCs w:val="21"/>
                    </w:rPr>
                    <w:t>弯头</w:t>
                  </w:r>
                </w:p>
              </w:tc>
              <w:tc>
                <w:tcPr>
                  <w:tcW w:w="1277" w:type="dxa"/>
                  <w:vAlign w:val="top"/>
                </w:tcPr>
                <w:p w14:paraId="073F427F">
                  <w:pPr>
                    <w:pStyle w:val="25"/>
                    <w:spacing w:before="171" w:line="242" w:lineRule="auto"/>
                    <w:ind w:left="594"/>
                    <w:rPr>
                      <w:sz w:val="21"/>
                      <w:szCs w:val="21"/>
                    </w:rPr>
                  </w:pPr>
                  <w:r>
                    <w:rPr>
                      <w:sz w:val="21"/>
                      <w:szCs w:val="21"/>
                    </w:rPr>
                    <w:t>1</w:t>
                  </w:r>
                </w:p>
              </w:tc>
              <w:tc>
                <w:tcPr>
                  <w:tcW w:w="1714" w:type="dxa"/>
                  <w:vMerge w:val="restart"/>
                  <w:tcBorders>
                    <w:bottom w:val="nil"/>
                  </w:tcBorders>
                  <w:vAlign w:val="top"/>
                </w:tcPr>
                <w:p w14:paraId="0023812D">
                  <w:pPr>
                    <w:pStyle w:val="25"/>
                    <w:spacing w:before="171" w:line="221" w:lineRule="auto"/>
                    <w:ind w:left="722"/>
                    <w:rPr>
                      <w:sz w:val="21"/>
                      <w:szCs w:val="21"/>
                    </w:rPr>
                  </w:pPr>
                  <w:r>
                    <w:rPr>
                      <w:sz w:val="21"/>
                      <w:szCs w:val="21"/>
                    </w:rPr>
                    <w:t>支</w:t>
                  </w:r>
                </w:p>
              </w:tc>
              <w:tc>
                <w:tcPr>
                  <w:tcW w:w="2637" w:type="dxa"/>
                  <w:vMerge w:val="restart"/>
                  <w:tcBorders>
                    <w:bottom w:val="nil"/>
                  </w:tcBorders>
                  <w:vAlign w:val="top"/>
                </w:tcPr>
                <w:p w14:paraId="770D9856">
                  <w:pPr>
                    <w:rPr>
                      <w:rFonts w:ascii="Arial"/>
                      <w:sz w:val="21"/>
                      <w:szCs w:val="21"/>
                    </w:rPr>
                  </w:pPr>
                </w:p>
              </w:tc>
            </w:tr>
            <w:tr w14:paraId="0B13CA5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614" w:hRule="atLeast"/>
              </w:trPr>
              <w:tc>
                <w:tcPr>
                  <w:tcW w:w="1017" w:type="dxa"/>
                  <w:vMerge w:val="continue"/>
                  <w:tcBorders>
                    <w:top w:val="nil"/>
                  </w:tcBorders>
                  <w:vAlign w:val="top"/>
                </w:tcPr>
                <w:p w14:paraId="5A32F219">
                  <w:pPr>
                    <w:rPr>
                      <w:rFonts w:ascii="Arial"/>
                      <w:sz w:val="21"/>
                      <w:szCs w:val="21"/>
                    </w:rPr>
                  </w:pPr>
                </w:p>
              </w:tc>
              <w:tc>
                <w:tcPr>
                  <w:tcW w:w="961" w:type="dxa"/>
                  <w:vMerge w:val="continue"/>
                  <w:tcBorders>
                    <w:top w:val="nil"/>
                  </w:tcBorders>
                  <w:vAlign w:val="top"/>
                </w:tcPr>
                <w:p w14:paraId="74A40660">
                  <w:pPr>
                    <w:rPr>
                      <w:rFonts w:ascii="Arial"/>
                      <w:sz w:val="21"/>
                      <w:szCs w:val="21"/>
                    </w:rPr>
                  </w:pPr>
                </w:p>
              </w:tc>
              <w:tc>
                <w:tcPr>
                  <w:tcW w:w="1292" w:type="dxa"/>
                  <w:vAlign w:val="top"/>
                </w:tcPr>
                <w:p w14:paraId="23639819">
                  <w:pPr>
                    <w:pStyle w:val="25"/>
                    <w:spacing w:before="174" w:line="220" w:lineRule="auto"/>
                    <w:ind w:left="117"/>
                    <w:rPr>
                      <w:sz w:val="21"/>
                      <w:szCs w:val="21"/>
                    </w:rPr>
                  </w:pPr>
                  <w:r>
                    <w:rPr>
                      <w:spacing w:val="-6"/>
                      <w:sz w:val="21"/>
                      <w:szCs w:val="21"/>
                    </w:rPr>
                    <w:t>直头</w:t>
                  </w:r>
                </w:p>
              </w:tc>
              <w:tc>
                <w:tcPr>
                  <w:tcW w:w="1277" w:type="dxa"/>
                  <w:vAlign w:val="top"/>
                </w:tcPr>
                <w:p w14:paraId="18E42BB9">
                  <w:pPr>
                    <w:pStyle w:val="25"/>
                    <w:spacing w:before="173" w:line="242" w:lineRule="auto"/>
                    <w:ind w:left="576"/>
                    <w:rPr>
                      <w:sz w:val="21"/>
                      <w:szCs w:val="21"/>
                    </w:rPr>
                  </w:pPr>
                  <w:r>
                    <w:rPr>
                      <w:sz w:val="21"/>
                      <w:szCs w:val="21"/>
                    </w:rPr>
                    <w:t>2</w:t>
                  </w:r>
                </w:p>
              </w:tc>
              <w:tc>
                <w:tcPr>
                  <w:tcW w:w="1714" w:type="dxa"/>
                  <w:vMerge w:val="continue"/>
                  <w:tcBorders>
                    <w:top w:val="nil"/>
                  </w:tcBorders>
                  <w:vAlign w:val="top"/>
                </w:tcPr>
                <w:p w14:paraId="1DB31EB3">
                  <w:pPr>
                    <w:rPr>
                      <w:rFonts w:ascii="Arial"/>
                      <w:sz w:val="21"/>
                      <w:szCs w:val="21"/>
                    </w:rPr>
                  </w:pPr>
                </w:p>
              </w:tc>
              <w:tc>
                <w:tcPr>
                  <w:tcW w:w="2637" w:type="dxa"/>
                  <w:vMerge w:val="continue"/>
                  <w:tcBorders>
                    <w:top w:val="nil"/>
                  </w:tcBorders>
                  <w:vAlign w:val="top"/>
                </w:tcPr>
                <w:p w14:paraId="1BE430EA">
                  <w:pPr>
                    <w:rPr>
                      <w:rFonts w:ascii="Arial"/>
                      <w:sz w:val="21"/>
                      <w:szCs w:val="21"/>
                    </w:rPr>
                  </w:pPr>
                </w:p>
              </w:tc>
            </w:tr>
            <w:tr w14:paraId="7F6D4F5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615" w:hRule="atLeast"/>
              </w:trPr>
              <w:tc>
                <w:tcPr>
                  <w:tcW w:w="1017" w:type="dxa"/>
                  <w:vAlign w:val="top"/>
                </w:tcPr>
                <w:p w14:paraId="05B3D291">
                  <w:pPr>
                    <w:pStyle w:val="25"/>
                    <w:spacing w:before="175"/>
                    <w:ind w:left="449"/>
                    <w:rPr>
                      <w:sz w:val="21"/>
                      <w:szCs w:val="21"/>
                    </w:rPr>
                  </w:pPr>
                  <w:r>
                    <w:rPr>
                      <w:sz w:val="21"/>
                      <w:szCs w:val="21"/>
                    </w:rPr>
                    <w:t>3</w:t>
                  </w:r>
                </w:p>
              </w:tc>
              <w:tc>
                <w:tcPr>
                  <w:tcW w:w="2253" w:type="dxa"/>
                  <w:gridSpan w:val="2"/>
                  <w:vAlign w:val="top"/>
                </w:tcPr>
                <w:p w14:paraId="6299C4B4">
                  <w:pPr>
                    <w:pStyle w:val="25"/>
                    <w:spacing w:before="175" w:line="220" w:lineRule="auto"/>
                    <w:ind w:left="126"/>
                    <w:rPr>
                      <w:sz w:val="21"/>
                      <w:szCs w:val="21"/>
                    </w:rPr>
                  </w:pPr>
                  <w:r>
                    <w:rPr>
                      <w:spacing w:val="-11"/>
                      <w:sz w:val="21"/>
                      <w:szCs w:val="21"/>
                    </w:rPr>
                    <w:t>吸枪</w:t>
                  </w:r>
                </w:p>
              </w:tc>
              <w:tc>
                <w:tcPr>
                  <w:tcW w:w="1277" w:type="dxa"/>
                  <w:vAlign w:val="top"/>
                </w:tcPr>
                <w:p w14:paraId="531799E8">
                  <w:pPr>
                    <w:pStyle w:val="25"/>
                    <w:spacing w:before="174" w:line="242" w:lineRule="auto"/>
                    <w:ind w:left="594"/>
                    <w:rPr>
                      <w:sz w:val="21"/>
                      <w:szCs w:val="21"/>
                    </w:rPr>
                  </w:pPr>
                  <w:r>
                    <w:rPr>
                      <w:sz w:val="21"/>
                      <w:szCs w:val="21"/>
                    </w:rPr>
                    <w:t>1</w:t>
                  </w:r>
                </w:p>
              </w:tc>
              <w:tc>
                <w:tcPr>
                  <w:tcW w:w="1714" w:type="dxa"/>
                  <w:vAlign w:val="top"/>
                </w:tcPr>
                <w:p w14:paraId="54B43212">
                  <w:pPr>
                    <w:pStyle w:val="25"/>
                    <w:spacing w:before="174" w:line="221" w:lineRule="auto"/>
                    <w:ind w:left="722"/>
                    <w:rPr>
                      <w:sz w:val="21"/>
                      <w:szCs w:val="21"/>
                    </w:rPr>
                  </w:pPr>
                  <w:r>
                    <w:rPr>
                      <w:sz w:val="21"/>
                      <w:szCs w:val="21"/>
                    </w:rPr>
                    <w:t>支</w:t>
                  </w:r>
                </w:p>
              </w:tc>
              <w:tc>
                <w:tcPr>
                  <w:tcW w:w="2637" w:type="dxa"/>
                  <w:vAlign w:val="top"/>
                </w:tcPr>
                <w:p w14:paraId="4BA548EB">
                  <w:pPr>
                    <w:rPr>
                      <w:rFonts w:ascii="Arial"/>
                      <w:sz w:val="21"/>
                      <w:szCs w:val="21"/>
                    </w:rPr>
                  </w:pPr>
                </w:p>
              </w:tc>
            </w:tr>
            <w:tr w14:paraId="2DA416E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614" w:hRule="atLeast"/>
              </w:trPr>
              <w:tc>
                <w:tcPr>
                  <w:tcW w:w="1017" w:type="dxa"/>
                  <w:vAlign w:val="top"/>
                </w:tcPr>
                <w:p w14:paraId="4BA6FFDF">
                  <w:pPr>
                    <w:pStyle w:val="25"/>
                    <w:spacing w:before="174" w:line="242" w:lineRule="auto"/>
                    <w:ind w:left="442"/>
                    <w:rPr>
                      <w:sz w:val="21"/>
                      <w:szCs w:val="21"/>
                    </w:rPr>
                  </w:pPr>
                  <w:r>
                    <w:rPr>
                      <w:sz w:val="21"/>
                      <w:szCs w:val="21"/>
                    </w:rPr>
                    <w:t>4</w:t>
                  </w:r>
                </w:p>
              </w:tc>
              <w:tc>
                <w:tcPr>
                  <w:tcW w:w="2253" w:type="dxa"/>
                  <w:gridSpan w:val="2"/>
                  <w:vAlign w:val="top"/>
                </w:tcPr>
                <w:p w14:paraId="4E6E039F">
                  <w:pPr>
                    <w:pStyle w:val="25"/>
                    <w:spacing w:before="174" w:line="220" w:lineRule="auto"/>
                    <w:ind w:left="130"/>
                    <w:rPr>
                      <w:sz w:val="21"/>
                      <w:szCs w:val="21"/>
                    </w:rPr>
                  </w:pPr>
                  <w:r>
                    <w:rPr>
                      <w:spacing w:val="-12"/>
                      <w:sz w:val="21"/>
                      <w:szCs w:val="21"/>
                    </w:rPr>
                    <w:t>吹枪</w:t>
                  </w:r>
                </w:p>
              </w:tc>
              <w:tc>
                <w:tcPr>
                  <w:tcW w:w="1277" w:type="dxa"/>
                  <w:vAlign w:val="top"/>
                </w:tcPr>
                <w:p w14:paraId="3534FF45">
                  <w:pPr>
                    <w:pStyle w:val="25"/>
                    <w:spacing w:before="174" w:line="242" w:lineRule="auto"/>
                    <w:ind w:left="594"/>
                    <w:rPr>
                      <w:sz w:val="21"/>
                      <w:szCs w:val="21"/>
                    </w:rPr>
                  </w:pPr>
                  <w:r>
                    <w:rPr>
                      <w:sz w:val="21"/>
                      <w:szCs w:val="21"/>
                    </w:rPr>
                    <w:t>1</w:t>
                  </w:r>
                </w:p>
              </w:tc>
              <w:tc>
                <w:tcPr>
                  <w:tcW w:w="1714" w:type="dxa"/>
                  <w:vAlign w:val="top"/>
                </w:tcPr>
                <w:p w14:paraId="6168AD8D">
                  <w:pPr>
                    <w:pStyle w:val="25"/>
                    <w:spacing w:before="174" w:line="221" w:lineRule="auto"/>
                    <w:ind w:left="722"/>
                    <w:rPr>
                      <w:sz w:val="21"/>
                      <w:szCs w:val="21"/>
                    </w:rPr>
                  </w:pPr>
                  <w:r>
                    <w:rPr>
                      <w:sz w:val="21"/>
                      <w:szCs w:val="21"/>
                    </w:rPr>
                    <w:t>支</w:t>
                  </w:r>
                </w:p>
              </w:tc>
              <w:tc>
                <w:tcPr>
                  <w:tcW w:w="2637" w:type="dxa"/>
                  <w:vAlign w:val="top"/>
                </w:tcPr>
                <w:p w14:paraId="214DC7BE">
                  <w:pPr>
                    <w:rPr>
                      <w:rFonts w:ascii="Arial"/>
                      <w:sz w:val="21"/>
                      <w:szCs w:val="21"/>
                    </w:rPr>
                  </w:pPr>
                </w:p>
              </w:tc>
            </w:tr>
            <w:tr w14:paraId="5DED987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615" w:hRule="atLeast"/>
              </w:trPr>
              <w:tc>
                <w:tcPr>
                  <w:tcW w:w="1017" w:type="dxa"/>
                  <w:vAlign w:val="top"/>
                </w:tcPr>
                <w:p w14:paraId="554B60D1">
                  <w:pPr>
                    <w:pStyle w:val="25"/>
                    <w:spacing w:before="175"/>
                    <w:ind w:left="449"/>
                    <w:rPr>
                      <w:sz w:val="21"/>
                      <w:szCs w:val="21"/>
                    </w:rPr>
                  </w:pPr>
                  <w:r>
                    <w:rPr>
                      <w:sz w:val="21"/>
                      <w:szCs w:val="21"/>
                    </w:rPr>
                    <w:t>5</w:t>
                  </w:r>
                </w:p>
              </w:tc>
              <w:tc>
                <w:tcPr>
                  <w:tcW w:w="2253" w:type="dxa"/>
                  <w:gridSpan w:val="2"/>
                  <w:vAlign w:val="top"/>
                </w:tcPr>
                <w:p w14:paraId="1B051E88">
                  <w:pPr>
                    <w:pStyle w:val="25"/>
                    <w:spacing w:before="174" w:line="221" w:lineRule="auto"/>
                    <w:ind w:left="115"/>
                    <w:rPr>
                      <w:sz w:val="21"/>
                      <w:szCs w:val="21"/>
                    </w:rPr>
                  </w:pPr>
                  <w:r>
                    <w:rPr>
                      <w:spacing w:val="-2"/>
                      <w:sz w:val="21"/>
                      <w:szCs w:val="21"/>
                    </w:rPr>
                    <w:t>射灯及支架</w:t>
                  </w:r>
                </w:p>
              </w:tc>
              <w:tc>
                <w:tcPr>
                  <w:tcW w:w="1277" w:type="dxa"/>
                  <w:vAlign w:val="top"/>
                </w:tcPr>
                <w:p w14:paraId="13DC0F3D">
                  <w:pPr>
                    <w:pStyle w:val="25"/>
                    <w:spacing w:before="174" w:line="242" w:lineRule="auto"/>
                    <w:ind w:left="594"/>
                    <w:rPr>
                      <w:sz w:val="21"/>
                      <w:szCs w:val="21"/>
                    </w:rPr>
                  </w:pPr>
                  <w:r>
                    <w:rPr>
                      <w:sz w:val="21"/>
                      <w:szCs w:val="21"/>
                    </w:rPr>
                    <w:t>1</w:t>
                  </w:r>
                </w:p>
              </w:tc>
              <w:tc>
                <w:tcPr>
                  <w:tcW w:w="1714" w:type="dxa"/>
                  <w:vAlign w:val="top"/>
                </w:tcPr>
                <w:p w14:paraId="5442773A">
                  <w:pPr>
                    <w:pStyle w:val="25"/>
                    <w:spacing w:before="174" w:line="221" w:lineRule="auto"/>
                    <w:ind w:left="722"/>
                    <w:rPr>
                      <w:sz w:val="21"/>
                      <w:szCs w:val="21"/>
                    </w:rPr>
                  </w:pPr>
                  <w:r>
                    <w:rPr>
                      <w:sz w:val="21"/>
                      <w:szCs w:val="21"/>
                    </w:rPr>
                    <w:t>套</w:t>
                  </w:r>
                </w:p>
              </w:tc>
              <w:tc>
                <w:tcPr>
                  <w:tcW w:w="2637" w:type="dxa"/>
                  <w:vAlign w:val="top"/>
                </w:tcPr>
                <w:p w14:paraId="0E90B27C">
                  <w:pPr>
                    <w:rPr>
                      <w:rFonts w:ascii="Arial"/>
                      <w:sz w:val="21"/>
                      <w:szCs w:val="21"/>
                    </w:rPr>
                  </w:pPr>
                </w:p>
              </w:tc>
            </w:tr>
            <w:tr w14:paraId="2082542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615" w:hRule="atLeast"/>
              </w:trPr>
              <w:tc>
                <w:tcPr>
                  <w:tcW w:w="1017" w:type="dxa"/>
                  <w:vAlign w:val="top"/>
                </w:tcPr>
                <w:p w14:paraId="388859BF">
                  <w:pPr>
                    <w:pStyle w:val="25"/>
                    <w:spacing w:before="175"/>
                    <w:ind w:left="446"/>
                    <w:rPr>
                      <w:sz w:val="21"/>
                      <w:szCs w:val="21"/>
                    </w:rPr>
                  </w:pPr>
                  <w:r>
                    <w:rPr>
                      <w:sz w:val="21"/>
                      <w:szCs w:val="21"/>
                    </w:rPr>
                    <w:t>6</w:t>
                  </w:r>
                </w:p>
              </w:tc>
              <w:tc>
                <w:tcPr>
                  <w:tcW w:w="2253" w:type="dxa"/>
                  <w:gridSpan w:val="2"/>
                  <w:vAlign w:val="top"/>
                </w:tcPr>
                <w:p w14:paraId="7FBF90B5">
                  <w:pPr>
                    <w:pStyle w:val="25"/>
                    <w:spacing w:before="174" w:line="220" w:lineRule="auto"/>
                    <w:ind w:left="121"/>
                    <w:rPr>
                      <w:sz w:val="21"/>
                      <w:szCs w:val="21"/>
                    </w:rPr>
                  </w:pPr>
                  <w:r>
                    <w:rPr>
                      <w:spacing w:val="-5"/>
                      <w:sz w:val="21"/>
                      <w:szCs w:val="21"/>
                    </w:rPr>
                    <w:t>正压泵</w:t>
                  </w:r>
                </w:p>
              </w:tc>
              <w:tc>
                <w:tcPr>
                  <w:tcW w:w="1277" w:type="dxa"/>
                  <w:vAlign w:val="top"/>
                </w:tcPr>
                <w:p w14:paraId="7C15617D">
                  <w:pPr>
                    <w:pStyle w:val="25"/>
                    <w:spacing w:before="174" w:line="242" w:lineRule="auto"/>
                    <w:ind w:left="594"/>
                    <w:rPr>
                      <w:sz w:val="21"/>
                      <w:szCs w:val="21"/>
                    </w:rPr>
                  </w:pPr>
                  <w:r>
                    <w:rPr>
                      <w:sz w:val="21"/>
                      <w:szCs w:val="21"/>
                    </w:rPr>
                    <w:t>1</w:t>
                  </w:r>
                </w:p>
              </w:tc>
              <w:tc>
                <w:tcPr>
                  <w:tcW w:w="1714" w:type="dxa"/>
                  <w:vAlign w:val="top"/>
                </w:tcPr>
                <w:p w14:paraId="44790F45">
                  <w:pPr>
                    <w:pStyle w:val="25"/>
                    <w:spacing w:before="174" w:line="220" w:lineRule="auto"/>
                    <w:ind w:left="721"/>
                    <w:rPr>
                      <w:sz w:val="21"/>
                      <w:szCs w:val="21"/>
                    </w:rPr>
                  </w:pPr>
                  <w:r>
                    <w:rPr>
                      <w:sz w:val="21"/>
                      <w:szCs w:val="21"/>
                    </w:rPr>
                    <w:t>个</w:t>
                  </w:r>
                </w:p>
              </w:tc>
              <w:tc>
                <w:tcPr>
                  <w:tcW w:w="2637" w:type="dxa"/>
                  <w:vAlign w:val="top"/>
                </w:tcPr>
                <w:p w14:paraId="3531CCF0">
                  <w:pPr>
                    <w:rPr>
                      <w:rFonts w:ascii="Arial"/>
                      <w:sz w:val="21"/>
                      <w:szCs w:val="21"/>
                    </w:rPr>
                  </w:pPr>
                </w:p>
              </w:tc>
            </w:tr>
            <w:tr w14:paraId="4844E77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615" w:hRule="atLeast"/>
              </w:trPr>
              <w:tc>
                <w:tcPr>
                  <w:tcW w:w="1017" w:type="dxa"/>
                  <w:vAlign w:val="top"/>
                </w:tcPr>
                <w:p w14:paraId="2D835094">
                  <w:pPr>
                    <w:pStyle w:val="25"/>
                    <w:spacing w:before="174"/>
                    <w:ind w:left="450"/>
                    <w:rPr>
                      <w:sz w:val="21"/>
                      <w:szCs w:val="21"/>
                    </w:rPr>
                  </w:pPr>
                  <w:r>
                    <w:rPr>
                      <w:sz w:val="21"/>
                      <w:szCs w:val="21"/>
                    </w:rPr>
                    <w:t>7</w:t>
                  </w:r>
                </w:p>
              </w:tc>
              <w:tc>
                <w:tcPr>
                  <w:tcW w:w="2253" w:type="dxa"/>
                  <w:gridSpan w:val="2"/>
                  <w:vAlign w:val="top"/>
                </w:tcPr>
                <w:p w14:paraId="31059481">
                  <w:pPr>
                    <w:pStyle w:val="25"/>
                    <w:spacing w:before="174" w:line="220" w:lineRule="auto"/>
                    <w:ind w:left="126"/>
                    <w:rPr>
                      <w:sz w:val="21"/>
                      <w:szCs w:val="21"/>
                    </w:rPr>
                  </w:pPr>
                  <w:r>
                    <w:rPr>
                      <w:spacing w:val="-7"/>
                      <w:sz w:val="21"/>
                      <w:szCs w:val="21"/>
                    </w:rPr>
                    <w:t>负压泵</w:t>
                  </w:r>
                </w:p>
              </w:tc>
              <w:tc>
                <w:tcPr>
                  <w:tcW w:w="1277" w:type="dxa"/>
                  <w:vAlign w:val="top"/>
                </w:tcPr>
                <w:p w14:paraId="165FDAE0">
                  <w:pPr>
                    <w:pStyle w:val="25"/>
                    <w:spacing w:before="173" w:line="242" w:lineRule="auto"/>
                    <w:ind w:left="594"/>
                    <w:rPr>
                      <w:sz w:val="21"/>
                      <w:szCs w:val="21"/>
                    </w:rPr>
                  </w:pPr>
                  <w:r>
                    <w:rPr>
                      <w:sz w:val="21"/>
                      <w:szCs w:val="21"/>
                    </w:rPr>
                    <w:t>1</w:t>
                  </w:r>
                </w:p>
              </w:tc>
              <w:tc>
                <w:tcPr>
                  <w:tcW w:w="1714" w:type="dxa"/>
                  <w:vAlign w:val="top"/>
                </w:tcPr>
                <w:p w14:paraId="3C809C0E">
                  <w:pPr>
                    <w:pStyle w:val="25"/>
                    <w:spacing w:before="174" w:line="220" w:lineRule="auto"/>
                    <w:ind w:left="721"/>
                    <w:rPr>
                      <w:sz w:val="21"/>
                      <w:szCs w:val="21"/>
                    </w:rPr>
                  </w:pPr>
                  <w:r>
                    <w:rPr>
                      <w:sz w:val="21"/>
                      <w:szCs w:val="21"/>
                    </w:rPr>
                    <w:t>个</w:t>
                  </w:r>
                </w:p>
              </w:tc>
              <w:tc>
                <w:tcPr>
                  <w:tcW w:w="2637" w:type="dxa"/>
                  <w:vAlign w:val="top"/>
                </w:tcPr>
                <w:p w14:paraId="661D148B">
                  <w:pPr>
                    <w:rPr>
                      <w:rFonts w:ascii="Arial"/>
                      <w:sz w:val="21"/>
                      <w:szCs w:val="21"/>
                    </w:rPr>
                  </w:pPr>
                </w:p>
              </w:tc>
            </w:tr>
            <w:tr w14:paraId="60FC863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615" w:hRule="atLeast"/>
              </w:trPr>
              <w:tc>
                <w:tcPr>
                  <w:tcW w:w="1017" w:type="dxa"/>
                  <w:vAlign w:val="top"/>
                </w:tcPr>
                <w:p w14:paraId="2D40E145">
                  <w:pPr>
                    <w:pStyle w:val="25"/>
                    <w:spacing w:before="176"/>
                    <w:ind w:left="444"/>
                    <w:rPr>
                      <w:sz w:val="21"/>
                      <w:szCs w:val="21"/>
                    </w:rPr>
                  </w:pPr>
                  <w:r>
                    <w:rPr>
                      <w:sz w:val="21"/>
                      <w:szCs w:val="21"/>
                    </w:rPr>
                    <w:t>8</w:t>
                  </w:r>
                </w:p>
              </w:tc>
              <w:tc>
                <w:tcPr>
                  <w:tcW w:w="2253" w:type="dxa"/>
                  <w:gridSpan w:val="2"/>
                  <w:vAlign w:val="top"/>
                </w:tcPr>
                <w:p w14:paraId="78A89D64">
                  <w:pPr>
                    <w:pStyle w:val="25"/>
                    <w:spacing w:before="176" w:line="220" w:lineRule="auto"/>
                    <w:ind w:left="149"/>
                    <w:rPr>
                      <w:sz w:val="21"/>
                      <w:szCs w:val="21"/>
                    </w:rPr>
                  </w:pPr>
                  <w:r>
                    <w:rPr>
                      <w:spacing w:val="-11"/>
                      <w:sz w:val="21"/>
                      <w:szCs w:val="21"/>
                    </w:rPr>
                    <w:t>内置托盘</w:t>
                  </w:r>
                </w:p>
              </w:tc>
              <w:tc>
                <w:tcPr>
                  <w:tcW w:w="1277" w:type="dxa"/>
                  <w:vAlign w:val="top"/>
                </w:tcPr>
                <w:p w14:paraId="7E6E2C61">
                  <w:pPr>
                    <w:pStyle w:val="25"/>
                    <w:spacing w:before="175" w:line="242" w:lineRule="auto"/>
                    <w:ind w:left="594"/>
                    <w:rPr>
                      <w:sz w:val="21"/>
                      <w:szCs w:val="21"/>
                    </w:rPr>
                  </w:pPr>
                  <w:r>
                    <w:rPr>
                      <w:sz w:val="21"/>
                      <w:szCs w:val="21"/>
                    </w:rPr>
                    <w:t>1</w:t>
                  </w:r>
                </w:p>
              </w:tc>
              <w:tc>
                <w:tcPr>
                  <w:tcW w:w="1714" w:type="dxa"/>
                  <w:vAlign w:val="top"/>
                </w:tcPr>
                <w:p w14:paraId="1D207760">
                  <w:pPr>
                    <w:pStyle w:val="25"/>
                    <w:spacing w:before="176" w:line="220" w:lineRule="auto"/>
                    <w:ind w:left="721"/>
                    <w:rPr>
                      <w:sz w:val="21"/>
                      <w:szCs w:val="21"/>
                    </w:rPr>
                  </w:pPr>
                  <w:r>
                    <w:rPr>
                      <w:sz w:val="21"/>
                      <w:szCs w:val="21"/>
                    </w:rPr>
                    <w:t>个</w:t>
                  </w:r>
                </w:p>
              </w:tc>
              <w:tc>
                <w:tcPr>
                  <w:tcW w:w="2637" w:type="dxa"/>
                  <w:vAlign w:val="top"/>
                </w:tcPr>
                <w:p w14:paraId="4B8A8E84">
                  <w:pPr>
                    <w:rPr>
                      <w:rFonts w:ascii="Arial"/>
                      <w:sz w:val="21"/>
                      <w:szCs w:val="21"/>
                    </w:rPr>
                  </w:pPr>
                </w:p>
              </w:tc>
            </w:tr>
            <w:tr w14:paraId="100342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615" w:hRule="atLeast"/>
              </w:trPr>
              <w:tc>
                <w:tcPr>
                  <w:tcW w:w="1017" w:type="dxa"/>
                  <w:vAlign w:val="top"/>
                </w:tcPr>
                <w:p w14:paraId="1267C1F9">
                  <w:pPr>
                    <w:pStyle w:val="25"/>
                    <w:spacing w:before="176"/>
                    <w:ind w:left="444"/>
                    <w:rPr>
                      <w:sz w:val="21"/>
                      <w:szCs w:val="21"/>
                    </w:rPr>
                  </w:pPr>
                  <w:r>
                    <w:rPr>
                      <w:sz w:val="21"/>
                      <w:szCs w:val="21"/>
                    </w:rPr>
                    <w:t>9</w:t>
                  </w:r>
                </w:p>
              </w:tc>
              <w:tc>
                <w:tcPr>
                  <w:tcW w:w="2253" w:type="dxa"/>
                  <w:gridSpan w:val="2"/>
                  <w:vAlign w:val="top"/>
                </w:tcPr>
                <w:p w14:paraId="214C94AA">
                  <w:pPr>
                    <w:pStyle w:val="25"/>
                    <w:spacing w:before="175" w:line="220" w:lineRule="auto"/>
                    <w:ind w:left="116"/>
                    <w:rPr>
                      <w:sz w:val="21"/>
                      <w:szCs w:val="21"/>
                    </w:rPr>
                  </w:pPr>
                  <w:r>
                    <w:rPr>
                      <w:spacing w:val="-4"/>
                      <w:sz w:val="21"/>
                      <w:szCs w:val="21"/>
                    </w:rPr>
                    <w:t>棉球缸</w:t>
                  </w:r>
                </w:p>
              </w:tc>
              <w:tc>
                <w:tcPr>
                  <w:tcW w:w="1277" w:type="dxa"/>
                  <w:vAlign w:val="top"/>
                </w:tcPr>
                <w:p w14:paraId="243D8C88">
                  <w:pPr>
                    <w:pStyle w:val="25"/>
                    <w:spacing w:before="175" w:line="242" w:lineRule="auto"/>
                    <w:ind w:left="576"/>
                    <w:rPr>
                      <w:sz w:val="21"/>
                      <w:szCs w:val="21"/>
                    </w:rPr>
                  </w:pPr>
                  <w:r>
                    <w:rPr>
                      <w:sz w:val="21"/>
                      <w:szCs w:val="21"/>
                    </w:rPr>
                    <w:t>2</w:t>
                  </w:r>
                </w:p>
              </w:tc>
              <w:tc>
                <w:tcPr>
                  <w:tcW w:w="1714" w:type="dxa"/>
                  <w:vAlign w:val="top"/>
                </w:tcPr>
                <w:p w14:paraId="0E279A1E">
                  <w:pPr>
                    <w:pStyle w:val="25"/>
                    <w:spacing w:before="175" w:line="220" w:lineRule="auto"/>
                    <w:ind w:left="721"/>
                    <w:rPr>
                      <w:sz w:val="21"/>
                      <w:szCs w:val="21"/>
                    </w:rPr>
                  </w:pPr>
                  <w:r>
                    <w:rPr>
                      <w:sz w:val="21"/>
                      <w:szCs w:val="21"/>
                    </w:rPr>
                    <w:t>个</w:t>
                  </w:r>
                </w:p>
              </w:tc>
              <w:tc>
                <w:tcPr>
                  <w:tcW w:w="2637" w:type="dxa"/>
                  <w:vAlign w:val="top"/>
                </w:tcPr>
                <w:p w14:paraId="4938A9C7">
                  <w:pPr>
                    <w:rPr>
                      <w:rFonts w:ascii="Arial"/>
                      <w:sz w:val="21"/>
                      <w:szCs w:val="21"/>
                    </w:rPr>
                  </w:pPr>
                </w:p>
              </w:tc>
            </w:tr>
            <w:tr w14:paraId="69BEE9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615" w:hRule="atLeast"/>
              </w:trPr>
              <w:tc>
                <w:tcPr>
                  <w:tcW w:w="1017" w:type="dxa"/>
                  <w:vAlign w:val="top"/>
                </w:tcPr>
                <w:p w14:paraId="36B333CA">
                  <w:pPr>
                    <w:pStyle w:val="25"/>
                    <w:spacing w:before="175"/>
                    <w:ind w:left="394"/>
                    <w:rPr>
                      <w:sz w:val="21"/>
                      <w:szCs w:val="21"/>
                    </w:rPr>
                  </w:pPr>
                  <w:r>
                    <w:rPr>
                      <w:spacing w:val="-15"/>
                      <w:sz w:val="21"/>
                      <w:szCs w:val="21"/>
                    </w:rPr>
                    <w:t>10</w:t>
                  </w:r>
                </w:p>
              </w:tc>
              <w:tc>
                <w:tcPr>
                  <w:tcW w:w="2253" w:type="dxa"/>
                  <w:gridSpan w:val="2"/>
                  <w:vAlign w:val="top"/>
                </w:tcPr>
                <w:p w14:paraId="1CD7D539">
                  <w:pPr>
                    <w:pStyle w:val="25"/>
                    <w:spacing w:before="175" w:line="220" w:lineRule="auto"/>
                    <w:ind w:left="123"/>
                    <w:rPr>
                      <w:sz w:val="21"/>
                      <w:szCs w:val="21"/>
                    </w:rPr>
                  </w:pPr>
                  <w:r>
                    <w:rPr>
                      <w:spacing w:val="-4"/>
                      <w:sz w:val="21"/>
                      <w:szCs w:val="21"/>
                    </w:rPr>
                    <w:t>高清监视器</w:t>
                  </w:r>
                </w:p>
              </w:tc>
              <w:tc>
                <w:tcPr>
                  <w:tcW w:w="1277" w:type="dxa"/>
                  <w:vAlign w:val="top"/>
                </w:tcPr>
                <w:p w14:paraId="352E53C0">
                  <w:pPr>
                    <w:pStyle w:val="25"/>
                    <w:spacing w:before="175" w:line="242" w:lineRule="auto"/>
                    <w:ind w:left="594"/>
                    <w:rPr>
                      <w:sz w:val="21"/>
                      <w:szCs w:val="21"/>
                    </w:rPr>
                  </w:pPr>
                  <w:r>
                    <w:rPr>
                      <w:sz w:val="21"/>
                      <w:szCs w:val="21"/>
                    </w:rPr>
                    <w:t>1</w:t>
                  </w:r>
                </w:p>
              </w:tc>
              <w:tc>
                <w:tcPr>
                  <w:tcW w:w="1714" w:type="dxa"/>
                  <w:vAlign w:val="top"/>
                </w:tcPr>
                <w:p w14:paraId="6597CB34">
                  <w:pPr>
                    <w:pStyle w:val="25"/>
                    <w:spacing w:before="175" w:line="222" w:lineRule="auto"/>
                    <w:ind w:left="743"/>
                    <w:rPr>
                      <w:sz w:val="21"/>
                      <w:szCs w:val="21"/>
                    </w:rPr>
                  </w:pPr>
                  <w:r>
                    <w:rPr>
                      <w:sz w:val="21"/>
                      <w:szCs w:val="21"/>
                    </w:rPr>
                    <w:t>台</w:t>
                  </w:r>
                </w:p>
              </w:tc>
              <w:tc>
                <w:tcPr>
                  <w:tcW w:w="2637" w:type="dxa"/>
                  <w:vAlign w:val="top"/>
                </w:tcPr>
                <w:p w14:paraId="7E38C3FE">
                  <w:pPr>
                    <w:rPr>
                      <w:rFonts w:ascii="Arial"/>
                      <w:sz w:val="21"/>
                      <w:szCs w:val="21"/>
                    </w:rPr>
                  </w:pPr>
                </w:p>
              </w:tc>
            </w:tr>
            <w:tr w14:paraId="717982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614" w:hRule="atLeast"/>
              </w:trPr>
              <w:tc>
                <w:tcPr>
                  <w:tcW w:w="1017" w:type="dxa"/>
                  <w:vAlign w:val="top"/>
                </w:tcPr>
                <w:p w14:paraId="7BEB3FC6">
                  <w:pPr>
                    <w:pStyle w:val="25"/>
                    <w:spacing w:before="174" w:line="242" w:lineRule="auto"/>
                    <w:ind w:left="394"/>
                    <w:rPr>
                      <w:sz w:val="21"/>
                      <w:szCs w:val="21"/>
                    </w:rPr>
                  </w:pPr>
                  <w:r>
                    <w:rPr>
                      <w:spacing w:val="-15"/>
                      <w:sz w:val="21"/>
                      <w:szCs w:val="21"/>
                    </w:rPr>
                    <w:t>11</w:t>
                  </w:r>
                </w:p>
              </w:tc>
              <w:tc>
                <w:tcPr>
                  <w:tcW w:w="2253" w:type="dxa"/>
                  <w:gridSpan w:val="2"/>
                  <w:vAlign w:val="top"/>
                </w:tcPr>
                <w:p w14:paraId="7A769725">
                  <w:pPr>
                    <w:pStyle w:val="25"/>
                    <w:spacing w:before="175" w:line="220" w:lineRule="auto"/>
                    <w:ind w:left="113"/>
                    <w:rPr>
                      <w:sz w:val="21"/>
                      <w:szCs w:val="21"/>
                    </w:rPr>
                  </w:pPr>
                  <w:r>
                    <w:rPr>
                      <w:spacing w:val="-4"/>
                      <w:sz w:val="21"/>
                      <w:szCs w:val="21"/>
                    </w:rPr>
                    <w:t>LED</w:t>
                  </w:r>
                  <w:r>
                    <w:rPr>
                      <w:spacing w:val="-55"/>
                      <w:sz w:val="21"/>
                      <w:szCs w:val="21"/>
                    </w:rPr>
                    <w:t xml:space="preserve"> </w:t>
                  </w:r>
                  <w:r>
                    <w:rPr>
                      <w:spacing w:val="-4"/>
                      <w:sz w:val="21"/>
                      <w:szCs w:val="21"/>
                    </w:rPr>
                    <w:t>冷光源</w:t>
                  </w:r>
                </w:p>
              </w:tc>
              <w:tc>
                <w:tcPr>
                  <w:tcW w:w="1277" w:type="dxa"/>
                  <w:vAlign w:val="top"/>
                </w:tcPr>
                <w:p w14:paraId="1C070FF7">
                  <w:pPr>
                    <w:pStyle w:val="25"/>
                    <w:spacing w:before="174" w:line="242" w:lineRule="auto"/>
                    <w:ind w:left="594"/>
                    <w:rPr>
                      <w:sz w:val="21"/>
                      <w:szCs w:val="21"/>
                    </w:rPr>
                  </w:pPr>
                  <w:r>
                    <w:rPr>
                      <w:sz w:val="21"/>
                      <w:szCs w:val="21"/>
                    </w:rPr>
                    <w:t>1</w:t>
                  </w:r>
                </w:p>
              </w:tc>
              <w:tc>
                <w:tcPr>
                  <w:tcW w:w="1714" w:type="dxa"/>
                  <w:vAlign w:val="top"/>
                </w:tcPr>
                <w:p w14:paraId="0541953F">
                  <w:pPr>
                    <w:pStyle w:val="25"/>
                    <w:spacing w:before="175" w:line="222" w:lineRule="auto"/>
                    <w:ind w:left="743"/>
                    <w:rPr>
                      <w:sz w:val="21"/>
                      <w:szCs w:val="21"/>
                    </w:rPr>
                  </w:pPr>
                  <w:r>
                    <w:rPr>
                      <w:sz w:val="21"/>
                      <w:szCs w:val="21"/>
                    </w:rPr>
                    <w:t>台</w:t>
                  </w:r>
                </w:p>
              </w:tc>
              <w:tc>
                <w:tcPr>
                  <w:tcW w:w="2637" w:type="dxa"/>
                  <w:vAlign w:val="top"/>
                </w:tcPr>
                <w:p w14:paraId="3D7AF044">
                  <w:pPr>
                    <w:rPr>
                      <w:rFonts w:ascii="Arial"/>
                      <w:sz w:val="21"/>
                      <w:szCs w:val="21"/>
                    </w:rPr>
                  </w:pPr>
                </w:p>
              </w:tc>
            </w:tr>
            <w:tr w14:paraId="48EAD1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615" w:hRule="atLeast"/>
              </w:trPr>
              <w:tc>
                <w:tcPr>
                  <w:tcW w:w="1017" w:type="dxa"/>
                  <w:vAlign w:val="top"/>
                </w:tcPr>
                <w:p w14:paraId="64BC4148">
                  <w:pPr>
                    <w:pStyle w:val="25"/>
                    <w:spacing w:before="175" w:line="242" w:lineRule="auto"/>
                    <w:ind w:left="394"/>
                    <w:rPr>
                      <w:sz w:val="21"/>
                      <w:szCs w:val="21"/>
                    </w:rPr>
                  </w:pPr>
                  <w:r>
                    <w:rPr>
                      <w:spacing w:val="-15"/>
                      <w:sz w:val="21"/>
                      <w:szCs w:val="21"/>
                    </w:rPr>
                    <w:t>12</w:t>
                  </w:r>
                </w:p>
              </w:tc>
              <w:tc>
                <w:tcPr>
                  <w:tcW w:w="2253" w:type="dxa"/>
                  <w:gridSpan w:val="2"/>
                  <w:vAlign w:val="top"/>
                </w:tcPr>
                <w:p w14:paraId="231B3A9C">
                  <w:pPr>
                    <w:pStyle w:val="25"/>
                    <w:spacing w:before="176" w:line="219" w:lineRule="auto"/>
                    <w:ind w:left="123"/>
                    <w:rPr>
                      <w:sz w:val="21"/>
                      <w:szCs w:val="21"/>
                    </w:rPr>
                  </w:pPr>
                  <w:r>
                    <w:rPr>
                      <w:spacing w:val="-4"/>
                      <w:sz w:val="21"/>
                      <w:szCs w:val="21"/>
                    </w:rPr>
                    <w:t>高清摄像机</w:t>
                  </w:r>
                </w:p>
              </w:tc>
              <w:tc>
                <w:tcPr>
                  <w:tcW w:w="1277" w:type="dxa"/>
                  <w:vAlign w:val="top"/>
                </w:tcPr>
                <w:p w14:paraId="3BD56865">
                  <w:pPr>
                    <w:pStyle w:val="25"/>
                    <w:spacing w:before="175" w:line="242" w:lineRule="auto"/>
                    <w:ind w:left="594"/>
                    <w:rPr>
                      <w:sz w:val="21"/>
                      <w:szCs w:val="21"/>
                    </w:rPr>
                  </w:pPr>
                  <w:r>
                    <w:rPr>
                      <w:sz w:val="21"/>
                      <w:szCs w:val="21"/>
                    </w:rPr>
                    <w:t>1</w:t>
                  </w:r>
                </w:p>
              </w:tc>
              <w:tc>
                <w:tcPr>
                  <w:tcW w:w="1714" w:type="dxa"/>
                  <w:vAlign w:val="top"/>
                </w:tcPr>
                <w:p w14:paraId="3866B8A0">
                  <w:pPr>
                    <w:pStyle w:val="25"/>
                    <w:spacing w:before="176" w:line="222" w:lineRule="auto"/>
                    <w:ind w:left="743"/>
                    <w:rPr>
                      <w:sz w:val="21"/>
                      <w:szCs w:val="21"/>
                    </w:rPr>
                  </w:pPr>
                  <w:r>
                    <w:rPr>
                      <w:sz w:val="21"/>
                      <w:szCs w:val="21"/>
                    </w:rPr>
                    <w:t>台</w:t>
                  </w:r>
                </w:p>
              </w:tc>
              <w:tc>
                <w:tcPr>
                  <w:tcW w:w="2637" w:type="dxa"/>
                  <w:vAlign w:val="top"/>
                </w:tcPr>
                <w:p w14:paraId="4EEA054A">
                  <w:pPr>
                    <w:rPr>
                      <w:rFonts w:ascii="Arial"/>
                      <w:sz w:val="21"/>
                      <w:szCs w:val="21"/>
                    </w:rPr>
                  </w:pPr>
                </w:p>
              </w:tc>
            </w:tr>
            <w:tr w14:paraId="773332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615" w:hRule="atLeast"/>
              </w:trPr>
              <w:tc>
                <w:tcPr>
                  <w:tcW w:w="1017" w:type="dxa"/>
                  <w:vAlign w:val="top"/>
                </w:tcPr>
                <w:p w14:paraId="6A617F78">
                  <w:pPr>
                    <w:pStyle w:val="25"/>
                    <w:spacing w:before="175"/>
                    <w:ind w:left="394"/>
                    <w:rPr>
                      <w:sz w:val="21"/>
                      <w:szCs w:val="21"/>
                    </w:rPr>
                  </w:pPr>
                  <w:r>
                    <w:rPr>
                      <w:spacing w:val="-15"/>
                      <w:sz w:val="21"/>
                      <w:szCs w:val="21"/>
                    </w:rPr>
                    <w:t>13</w:t>
                  </w:r>
                </w:p>
              </w:tc>
              <w:tc>
                <w:tcPr>
                  <w:tcW w:w="2253" w:type="dxa"/>
                  <w:gridSpan w:val="2"/>
                  <w:vAlign w:val="top"/>
                </w:tcPr>
                <w:p w14:paraId="643C01AA">
                  <w:pPr>
                    <w:pStyle w:val="25"/>
                    <w:spacing w:before="175" w:line="219" w:lineRule="auto"/>
                    <w:ind w:left="120"/>
                    <w:rPr>
                      <w:sz w:val="21"/>
                      <w:szCs w:val="21"/>
                    </w:rPr>
                  </w:pPr>
                  <w:r>
                    <w:rPr>
                      <w:spacing w:val="-5"/>
                      <w:sz w:val="21"/>
                      <w:szCs w:val="21"/>
                    </w:rPr>
                    <w:t>打印机</w:t>
                  </w:r>
                </w:p>
              </w:tc>
              <w:tc>
                <w:tcPr>
                  <w:tcW w:w="1277" w:type="dxa"/>
                  <w:vAlign w:val="top"/>
                </w:tcPr>
                <w:p w14:paraId="50543BC3">
                  <w:pPr>
                    <w:pStyle w:val="25"/>
                    <w:spacing w:before="174" w:line="242" w:lineRule="auto"/>
                    <w:ind w:left="594"/>
                    <w:rPr>
                      <w:sz w:val="21"/>
                      <w:szCs w:val="21"/>
                    </w:rPr>
                  </w:pPr>
                  <w:r>
                    <w:rPr>
                      <w:sz w:val="21"/>
                      <w:szCs w:val="21"/>
                    </w:rPr>
                    <w:t>1</w:t>
                  </w:r>
                </w:p>
              </w:tc>
              <w:tc>
                <w:tcPr>
                  <w:tcW w:w="1714" w:type="dxa"/>
                  <w:vAlign w:val="top"/>
                </w:tcPr>
                <w:p w14:paraId="0C68571E">
                  <w:pPr>
                    <w:pStyle w:val="25"/>
                    <w:spacing w:before="175" w:line="222" w:lineRule="auto"/>
                    <w:ind w:left="743"/>
                    <w:rPr>
                      <w:sz w:val="21"/>
                      <w:szCs w:val="21"/>
                    </w:rPr>
                  </w:pPr>
                  <w:r>
                    <w:rPr>
                      <w:sz w:val="21"/>
                      <w:szCs w:val="21"/>
                    </w:rPr>
                    <w:t>台</w:t>
                  </w:r>
                </w:p>
              </w:tc>
              <w:tc>
                <w:tcPr>
                  <w:tcW w:w="2637" w:type="dxa"/>
                  <w:vAlign w:val="top"/>
                </w:tcPr>
                <w:p w14:paraId="3F7DB76D">
                  <w:pPr>
                    <w:rPr>
                      <w:rFonts w:ascii="Arial"/>
                      <w:sz w:val="21"/>
                      <w:szCs w:val="21"/>
                    </w:rPr>
                  </w:pPr>
                </w:p>
              </w:tc>
            </w:tr>
            <w:tr w14:paraId="6BFDB7C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615" w:hRule="atLeast"/>
              </w:trPr>
              <w:tc>
                <w:tcPr>
                  <w:tcW w:w="1017" w:type="dxa"/>
                  <w:vAlign w:val="top"/>
                </w:tcPr>
                <w:p w14:paraId="19D43B66">
                  <w:pPr>
                    <w:pStyle w:val="25"/>
                    <w:spacing w:before="176" w:line="242" w:lineRule="auto"/>
                    <w:ind w:left="394"/>
                    <w:rPr>
                      <w:sz w:val="21"/>
                      <w:szCs w:val="21"/>
                    </w:rPr>
                  </w:pPr>
                  <w:r>
                    <w:rPr>
                      <w:spacing w:val="-15"/>
                      <w:sz w:val="21"/>
                      <w:szCs w:val="21"/>
                    </w:rPr>
                    <w:t>14</w:t>
                  </w:r>
                </w:p>
              </w:tc>
              <w:tc>
                <w:tcPr>
                  <w:tcW w:w="2253" w:type="dxa"/>
                  <w:gridSpan w:val="2"/>
                  <w:vAlign w:val="top"/>
                </w:tcPr>
                <w:p w14:paraId="1DD80B06">
                  <w:pPr>
                    <w:pStyle w:val="25"/>
                    <w:spacing w:before="177" w:line="220" w:lineRule="auto"/>
                    <w:ind w:left="122"/>
                    <w:rPr>
                      <w:sz w:val="21"/>
                      <w:szCs w:val="21"/>
                    </w:rPr>
                  </w:pPr>
                  <w:r>
                    <w:rPr>
                      <w:spacing w:val="-4"/>
                      <w:sz w:val="21"/>
                      <w:szCs w:val="21"/>
                    </w:rPr>
                    <w:t>紫外线消毒</w:t>
                  </w:r>
                </w:p>
              </w:tc>
              <w:tc>
                <w:tcPr>
                  <w:tcW w:w="1277" w:type="dxa"/>
                  <w:vAlign w:val="top"/>
                </w:tcPr>
                <w:p w14:paraId="40E4839F">
                  <w:pPr>
                    <w:pStyle w:val="25"/>
                    <w:spacing w:before="176" w:line="242" w:lineRule="auto"/>
                    <w:ind w:left="594"/>
                    <w:rPr>
                      <w:sz w:val="21"/>
                      <w:szCs w:val="21"/>
                    </w:rPr>
                  </w:pPr>
                  <w:r>
                    <w:rPr>
                      <w:sz w:val="21"/>
                      <w:szCs w:val="21"/>
                    </w:rPr>
                    <w:t>1</w:t>
                  </w:r>
                </w:p>
              </w:tc>
              <w:tc>
                <w:tcPr>
                  <w:tcW w:w="1714" w:type="dxa"/>
                  <w:vAlign w:val="top"/>
                </w:tcPr>
                <w:p w14:paraId="056661D7">
                  <w:pPr>
                    <w:pStyle w:val="25"/>
                    <w:spacing w:before="177" w:line="222" w:lineRule="auto"/>
                    <w:ind w:left="743"/>
                    <w:rPr>
                      <w:sz w:val="21"/>
                      <w:szCs w:val="21"/>
                    </w:rPr>
                  </w:pPr>
                  <w:r>
                    <w:rPr>
                      <w:sz w:val="21"/>
                      <w:szCs w:val="21"/>
                    </w:rPr>
                    <w:t>台</w:t>
                  </w:r>
                </w:p>
              </w:tc>
              <w:tc>
                <w:tcPr>
                  <w:tcW w:w="2637" w:type="dxa"/>
                  <w:vAlign w:val="top"/>
                </w:tcPr>
                <w:p w14:paraId="3869B0AE">
                  <w:pPr>
                    <w:rPr>
                      <w:rFonts w:ascii="Arial"/>
                      <w:sz w:val="21"/>
                      <w:szCs w:val="21"/>
                    </w:rPr>
                  </w:pPr>
                </w:p>
              </w:tc>
            </w:tr>
            <w:tr w14:paraId="42A633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615" w:hRule="atLeast"/>
              </w:trPr>
              <w:tc>
                <w:tcPr>
                  <w:tcW w:w="1017" w:type="dxa"/>
                  <w:vAlign w:val="top"/>
                </w:tcPr>
                <w:p w14:paraId="718E0BAE">
                  <w:pPr>
                    <w:pStyle w:val="25"/>
                    <w:spacing w:before="177"/>
                    <w:ind w:left="394"/>
                    <w:rPr>
                      <w:sz w:val="21"/>
                      <w:szCs w:val="21"/>
                    </w:rPr>
                  </w:pPr>
                  <w:r>
                    <w:rPr>
                      <w:spacing w:val="-15"/>
                      <w:sz w:val="21"/>
                      <w:szCs w:val="21"/>
                    </w:rPr>
                    <w:t>15</w:t>
                  </w:r>
                </w:p>
              </w:tc>
              <w:tc>
                <w:tcPr>
                  <w:tcW w:w="2253" w:type="dxa"/>
                  <w:gridSpan w:val="2"/>
                  <w:vAlign w:val="top"/>
                </w:tcPr>
                <w:p w14:paraId="65A6FE80">
                  <w:pPr>
                    <w:pStyle w:val="25"/>
                    <w:spacing w:before="176" w:line="220" w:lineRule="auto"/>
                    <w:ind w:left="115"/>
                    <w:rPr>
                      <w:sz w:val="21"/>
                      <w:szCs w:val="21"/>
                    </w:rPr>
                  </w:pPr>
                  <w:r>
                    <w:rPr>
                      <w:spacing w:val="-2"/>
                      <w:sz w:val="21"/>
                      <w:szCs w:val="21"/>
                    </w:rPr>
                    <w:t>影像工作站</w:t>
                  </w:r>
                </w:p>
              </w:tc>
              <w:tc>
                <w:tcPr>
                  <w:tcW w:w="1277" w:type="dxa"/>
                  <w:vAlign w:val="top"/>
                </w:tcPr>
                <w:p w14:paraId="49CDBC1C">
                  <w:pPr>
                    <w:pStyle w:val="25"/>
                    <w:spacing w:before="176" w:line="242" w:lineRule="auto"/>
                    <w:ind w:left="594"/>
                    <w:rPr>
                      <w:sz w:val="21"/>
                      <w:szCs w:val="21"/>
                    </w:rPr>
                  </w:pPr>
                  <w:r>
                    <w:rPr>
                      <w:sz w:val="21"/>
                      <w:szCs w:val="21"/>
                    </w:rPr>
                    <w:t>1</w:t>
                  </w:r>
                </w:p>
              </w:tc>
              <w:tc>
                <w:tcPr>
                  <w:tcW w:w="1714" w:type="dxa"/>
                  <w:vAlign w:val="top"/>
                </w:tcPr>
                <w:p w14:paraId="274A24E0">
                  <w:pPr>
                    <w:pStyle w:val="25"/>
                    <w:spacing w:before="176" w:line="221" w:lineRule="auto"/>
                    <w:ind w:left="722"/>
                    <w:rPr>
                      <w:sz w:val="21"/>
                      <w:szCs w:val="21"/>
                    </w:rPr>
                  </w:pPr>
                  <w:r>
                    <w:rPr>
                      <w:sz w:val="21"/>
                      <w:szCs w:val="21"/>
                    </w:rPr>
                    <w:t>套</w:t>
                  </w:r>
                </w:p>
              </w:tc>
              <w:tc>
                <w:tcPr>
                  <w:tcW w:w="2637" w:type="dxa"/>
                  <w:vAlign w:val="top"/>
                </w:tcPr>
                <w:p w14:paraId="34516404">
                  <w:pPr>
                    <w:rPr>
                      <w:rFonts w:hint="default" w:ascii="Arial" w:eastAsia="宋体"/>
                      <w:sz w:val="21"/>
                      <w:szCs w:val="21"/>
                      <w:lang w:val="en-US" w:eastAsia="zh-CN"/>
                    </w:rPr>
                  </w:pPr>
                  <w:r>
                    <w:rPr>
                      <w:rFonts w:hint="eastAsia" w:eastAsia="宋体"/>
                      <w:sz w:val="21"/>
                      <w:szCs w:val="21"/>
                      <w:lang w:val="en-US" w:eastAsia="zh-CN"/>
                    </w:rPr>
                    <w:t>含电脑、打印机等</w:t>
                  </w:r>
                </w:p>
              </w:tc>
            </w:tr>
            <w:tr w14:paraId="64BF564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5" w:hRule="atLeast"/>
              </w:trPr>
              <w:tc>
                <w:tcPr>
                  <w:tcW w:w="1017" w:type="dxa"/>
                  <w:vAlign w:val="top"/>
                </w:tcPr>
                <w:p w14:paraId="6A3970E1">
                  <w:pPr>
                    <w:pStyle w:val="25"/>
                    <w:spacing w:before="176"/>
                    <w:ind w:left="394"/>
                    <w:rPr>
                      <w:sz w:val="21"/>
                      <w:szCs w:val="21"/>
                    </w:rPr>
                  </w:pPr>
                  <w:r>
                    <w:rPr>
                      <w:spacing w:val="-15"/>
                      <w:sz w:val="21"/>
                      <w:szCs w:val="21"/>
                    </w:rPr>
                    <w:t>16</w:t>
                  </w:r>
                </w:p>
              </w:tc>
              <w:tc>
                <w:tcPr>
                  <w:tcW w:w="2253" w:type="dxa"/>
                  <w:gridSpan w:val="2"/>
                  <w:vAlign w:val="top"/>
                </w:tcPr>
                <w:p w14:paraId="5B787D67">
                  <w:pPr>
                    <w:pStyle w:val="25"/>
                    <w:spacing w:before="176" w:line="220" w:lineRule="auto"/>
                    <w:ind w:left="119"/>
                    <w:rPr>
                      <w:sz w:val="21"/>
                      <w:szCs w:val="21"/>
                    </w:rPr>
                  </w:pPr>
                  <w:r>
                    <w:rPr>
                      <w:spacing w:val="-4"/>
                      <w:sz w:val="21"/>
                      <w:szCs w:val="21"/>
                    </w:rPr>
                    <w:t>鼻内窥镜</w:t>
                  </w:r>
                </w:p>
              </w:tc>
              <w:tc>
                <w:tcPr>
                  <w:tcW w:w="1277" w:type="dxa"/>
                  <w:vAlign w:val="top"/>
                </w:tcPr>
                <w:p w14:paraId="11881387">
                  <w:pPr>
                    <w:pStyle w:val="25"/>
                    <w:spacing w:before="176" w:line="242" w:lineRule="auto"/>
                    <w:ind w:left="594"/>
                    <w:rPr>
                      <w:rFonts w:hint="eastAsia" w:eastAsia="宋体"/>
                      <w:sz w:val="21"/>
                      <w:szCs w:val="21"/>
                      <w:lang w:eastAsia="zh-CN"/>
                    </w:rPr>
                  </w:pPr>
                  <w:r>
                    <w:rPr>
                      <w:rFonts w:hint="eastAsia"/>
                      <w:sz w:val="21"/>
                      <w:szCs w:val="21"/>
                      <w:lang w:val="en-US" w:eastAsia="zh-CN"/>
                    </w:rPr>
                    <w:t>3</w:t>
                  </w:r>
                </w:p>
              </w:tc>
              <w:tc>
                <w:tcPr>
                  <w:tcW w:w="1714" w:type="dxa"/>
                  <w:vAlign w:val="top"/>
                </w:tcPr>
                <w:p w14:paraId="39C06C66">
                  <w:pPr>
                    <w:pStyle w:val="25"/>
                    <w:spacing w:before="176" w:line="221" w:lineRule="auto"/>
                    <w:ind w:left="722"/>
                    <w:rPr>
                      <w:sz w:val="21"/>
                      <w:szCs w:val="21"/>
                    </w:rPr>
                  </w:pPr>
                  <w:r>
                    <w:rPr>
                      <w:sz w:val="21"/>
                      <w:szCs w:val="21"/>
                    </w:rPr>
                    <w:t>支</w:t>
                  </w:r>
                </w:p>
              </w:tc>
              <w:tc>
                <w:tcPr>
                  <w:tcW w:w="2637" w:type="dxa"/>
                  <w:vAlign w:val="top"/>
                </w:tcPr>
                <w:p w14:paraId="2D9E0728">
                  <w:pPr>
                    <w:rPr>
                      <w:rFonts w:hint="default" w:ascii="Arial" w:eastAsia="宋体"/>
                      <w:sz w:val="21"/>
                      <w:szCs w:val="21"/>
                      <w:lang w:val="en-US" w:eastAsia="zh-CN"/>
                    </w:rPr>
                  </w:pPr>
                  <w:r>
                    <w:rPr>
                      <w:rFonts w:hint="eastAsia" w:eastAsia="宋体"/>
                      <w:sz w:val="21"/>
                      <w:szCs w:val="21"/>
                      <w:lang w:val="en-US" w:eastAsia="zh-CN"/>
                    </w:rPr>
                    <w:t>0°</w:t>
                  </w:r>
                </w:p>
              </w:tc>
            </w:tr>
            <w:tr w14:paraId="5FE40C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5" w:hRule="atLeast"/>
              </w:trPr>
              <w:tc>
                <w:tcPr>
                  <w:tcW w:w="1017" w:type="dxa"/>
                  <w:vAlign w:val="top"/>
                </w:tcPr>
                <w:p w14:paraId="5584225D">
                  <w:pPr>
                    <w:pStyle w:val="25"/>
                    <w:spacing w:before="176"/>
                    <w:ind w:left="394"/>
                    <w:rPr>
                      <w:rFonts w:hint="default" w:eastAsia="宋体"/>
                      <w:spacing w:val="-15"/>
                      <w:sz w:val="21"/>
                      <w:szCs w:val="21"/>
                      <w:lang w:val="en-US" w:eastAsia="zh-CN"/>
                    </w:rPr>
                  </w:pPr>
                  <w:r>
                    <w:rPr>
                      <w:rFonts w:hint="eastAsia"/>
                      <w:spacing w:val="-15"/>
                      <w:sz w:val="21"/>
                      <w:szCs w:val="21"/>
                      <w:lang w:val="en-US" w:eastAsia="zh-CN"/>
                    </w:rPr>
                    <w:t>17</w:t>
                  </w:r>
                </w:p>
              </w:tc>
              <w:tc>
                <w:tcPr>
                  <w:tcW w:w="2253" w:type="dxa"/>
                  <w:gridSpan w:val="2"/>
                  <w:vAlign w:val="top"/>
                </w:tcPr>
                <w:p w14:paraId="6AB6DDDB">
                  <w:pPr>
                    <w:pStyle w:val="25"/>
                    <w:spacing w:before="176" w:line="220" w:lineRule="auto"/>
                    <w:ind w:left="119" w:leftChars="0"/>
                    <w:rPr>
                      <w:spacing w:val="-4"/>
                      <w:sz w:val="21"/>
                      <w:szCs w:val="21"/>
                    </w:rPr>
                  </w:pPr>
                  <w:r>
                    <w:rPr>
                      <w:spacing w:val="-4"/>
                      <w:sz w:val="21"/>
                      <w:szCs w:val="21"/>
                    </w:rPr>
                    <w:t>鼻内窥镜</w:t>
                  </w:r>
                </w:p>
              </w:tc>
              <w:tc>
                <w:tcPr>
                  <w:tcW w:w="1277" w:type="dxa"/>
                  <w:vAlign w:val="top"/>
                </w:tcPr>
                <w:p w14:paraId="3A90E4C7">
                  <w:pPr>
                    <w:pStyle w:val="25"/>
                    <w:spacing w:before="176" w:line="242" w:lineRule="auto"/>
                    <w:ind w:left="594" w:leftChars="0"/>
                    <w:rPr>
                      <w:sz w:val="21"/>
                      <w:szCs w:val="21"/>
                    </w:rPr>
                  </w:pPr>
                  <w:r>
                    <w:rPr>
                      <w:rFonts w:hint="eastAsia"/>
                      <w:sz w:val="21"/>
                      <w:szCs w:val="21"/>
                      <w:lang w:val="en-US" w:eastAsia="zh-CN"/>
                    </w:rPr>
                    <w:t>3</w:t>
                  </w:r>
                </w:p>
              </w:tc>
              <w:tc>
                <w:tcPr>
                  <w:tcW w:w="1714" w:type="dxa"/>
                  <w:vAlign w:val="top"/>
                </w:tcPr>
                <w:p w14:paraId="34527A98">
                  <w:pPr>
                    <w:pStyle w:val="25"/>
                    <w:spacing w:before="176" w:line="221" w:lineRule="auto"/>
                    <w:ind w:left="722" w:leftChars="0"/>
                    <w:rPr>
                      <w:sz w:val="21"/>
                      <w:szCs w:val="21"/>
                    </w:rPr>
                  </w:pPr>
                  <w:r>
                    <w:rPr>
                      <w:sz w:val="21"/>
                      <w:szCs w:val="21"/>
                    </w:rPr>
                    <w:t>支</w:t>
                  </w:r>
                </w:p>
              </w:tc>
              <w:tc>
                <w:tcPr>
                  <w:tcW w:w="2637" w:type="dxa"/>
                  <w:vAlign w:val="top"/>
                </w:tcPr>
                <w:p w14:paraId="47806554">
                  <w:pPr>
                    <w:rPr>
                      <w:rFonts w:hint="default" w:ascii="Arial" w:eastAsia="宋体"/>
                      <w:sz w:val="21"/>
                      <w:szCs w:val="21"/>
                      <w:lang w:val="en-US" w:eastAsia="zh-CN"/>
                    </w:rPr>
                  </w:pPr>
                  <w:r>
                    <w:rPr>
                      <w:rFonts w:hint="eastAsia" w:eastAsia="宋体"/>
                      <w:sz w:val="21"/>
                      <w:szCs w:val="21"/>
                      <w:lang w:val="en-US" w:eastAsia="zh-CN"/>
                    </w:rPr>
                    <w:t>70°</w:t>
                  </w:r>
                </w:p>
              </w:tc>
            </w:tr>
            <w:tr w14:paraId="66F3A4C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5" w:hRule="atLeast"/>
              </w:trPr>
              <w:tc>
                <w:tcPr>
                  <w:tcW w:w="1017" w:type="dxa"/>
                  <w:vAlign w:val="top"/>
                </w:tcPr>
                <w:p w14:paraId="6EE4DB1A">
                  <w:pPr>
                    <w:pStyle w:val="25"/>
                    <w:spacing w:before="176"/>
                    <w:ind w:left="394"/>
                    <w:rPr>
                      <w:rFonts w:hint="eastAsia" w:eastAsia="宋体"/>
                      <w:sz w:val="21"/>
                      <w:szCs w:val="21"/>
                      <w:lang w:eastAsia="zh-CN"/>
                    </w:rPr>
                  </w:pPr>
                  <w:r>
                    <w:rPr>
                      <w:spacing w:val="-15"/>
                      <w:sz w:val="21"/>
                      <w:szCs w:val="21"/>
                    </w:rPr>
                    <w:t>1</w:t>
                  </w:r>
                  <w:r>
                    <w:rPr>
                      <w:rFonts w:hint="eastAsia"/>
                      <w:spacing w:val="-15"/>
                      <w:sz w:val="21"/>
                      <w:szCs w:val="21"/>
                      <w:lang w:val="en-US" w:eastAsia="zh-CN"/>
                    </w:rPr>
                    <w:t>8</w:t>
                  </w:r>
                </w:p>
              </w:tc>
              <w:tc>
                <w:tcPr>
                  <w:tcW w:w="2253" w:type="dxa"/>
                  <w:gridSpan w:val="2"/>
                  <w:vAlign w:val="top"/>
                </w:tcPr>
                <w:p w14:paraId="55846D20">
                  <w:pPr>
                    <w:pStyle w:val="25"/>
                    <w:spacing w:before="175" w:line="221" w:lineRule="auto"/>
                    <w:ind w:left="115"/>
                    <w:rPr>
                      <w:sz w:val="21"/>
                      <w:szCs w:val="21"/>
                    </w:rPr>
                  </w:pPr>
                  <w:r>
                    <w:rPr>
                      <w:spacing w:val="-4"/>
                      <w:sz w:val="21"/>
                      <w:szCs w:val="21"/>
                    </w:rPr>
                    <w:t>观片灯</w:t>
                  </w:r>
                </w:p>
              </w:tc>
              <w:tc>
                <w:tcPr>
                  <w:tcW w:w="1277" w:type="dxa"/>
                  <w:vAlign w:val="top"/>
                </w:tcPr>
                <w:p w14:paraId="0F54EFC2">
                  <w:pPr>
                    <w:pStyle w:val="25"/>
                    <w:spacing w:before="175" w:line="242" w:lineRule="auto"/>
                    <w:ind w:left="594"/>
                    <w:rPr>
                      <w:sz w:val="21"/>
                      <w:szCs w:val="21"/>
                    </w:rPr>
                  </w:pPr>
                  <w:r>
                    <w:rPr>
                      <w:sz w:val="21"/>
                      <w:szCs w:val="21"/>
                    </w:rPr>
                    <w:t>1</w:t>
                  </w:r>
                </w:p>
              </w:tc>
              <w:tc>
                <w:tcPr>
                  <w:tcW w:w="1714" w:type="dxa"/>
                  <w:vAlign w:val="top"/>
                </w:tcPr>
                <w:p w14:paraId="24CE549F">
                  <w:pPr>
                    <w:pStyle w:val="25"/>
                    <w:spacing w:before="176" w:line="222" w:lineRule="auto"/>
                    <w:ind w:left="743"/>
                    <w:rPr>
                      <w:sz w:val="21"/>
                      <w:szCs w:val="21"/>
                    </w:rPr>
                  </w:pPr>
                  <w:r>
                    <w:rPr>
                      <w:sz w:val="21"/>
                      <w:szCs w:val="21"/>
                    </w:rPr>
                    <w:t>台</w:t>
                  </w:r>
                </w:p>
              </w:tc>
              <w:tc>
                <w:tcPr>
                  <w:tcW w:w="2637" w:type="dxa"/>
                  <w:vAlign w:val="top"/>
                </w:tcPr>
                <w:p w14:paraId="285C52B4">
                  <w:pPr>
                    <w:rPr>
                      <w:rFonts w:ascii="Arial"/>
                      <w:sz w:val="21"/>
                      <w:szCs w:val="21"/>
                    </w:rPr>
                  </w:pPr>
                </w:p>
              </w:tc>
            </w:tr>
            <w:tr w14:paraId="0D16EF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4" w:hRule="atLeast"/>
              </w:trPr>
              <w:tc>
                <w:tcPr>
                  <w:tcW w:w="1017" w:type="dxa"/>
                  <w:vAlign w:val="top"/>
                </w:tcPr>
                <w:p w14:paraId="196FCA06">
                  <w:pPr>
                    <w:pStyle w:val="25"/>
                    <w:spacing w:before="176"/>
                    <w:ind w:left="394"/>
                    <w:rPr>
                      <w:rFonts w:hint="eastAsia" w:eastAsia="宋体"/>
                      <w:sz w:val="21"/>
                      <w:szCs w:val="21"/>
                      <w:lang w:eastAsia="zh-CN"/>
                    </w:rPr>
                  </w:pPr>
                  <w:r>
                    <w:rPr>
                      <w:spacing w:val="-15"/>
                      <w:sz w:val="21"/>
                      <w:szCs w:val="21"/>
                    </w:rPr>
                    <w:t>1</w:t>
                  </w:r>
                  <w:r>
                    <w:rPr>
                      <w:rFonts w:hint="eastAsia"/>
                      <w:spacing w:val="-15"/>
                      <w:sz w:val="21"/>
                      <w:szCs w:val="21"/>
                      <w:lang w:val="en-US" w:eastAsia="zh-CN"/>
                    </w:rPr>
                    <w:t>9</w:t>
                  </w:r>
                </w:p>
              </w:tc>
              <w:tc>
                <w:tcPr>
                  <w:tcW w:w="2253" w:type="dxa"/>
                  <w:gridSpan w:val="2"/>
                  <w:vAlign w:val="top"/>
                </w:tcPr>
                <w:p w14:paraId="64074DA2">
                  <w:pPr>
                    <w:pStyle w:val="25"/>
                    <w:spacing w:before="175" w:line="220" w:lineRule="auto"/>
                    <w:ind w:left="115"/>
                    <w:rPr>
                      <w:sz w:val="21"/>
                      <w:szCs w:val="21"/>
                    </w:rPr>
                  </w:pPr>
                  <w:r>
                    <w:rPr>
                      <w:spacing w:val="-2"/>
                      <w:sz w:val="21"/>
                      <w:szCs w:val="21"/>
                    </w:rPr>
                    <w:t>全电动检查椅</w:t>
                  </w:r>
                </w:p>
              </w:tc>
              <w:tc>
                <w:tcPr>
                  <w:tcW w:w="1277" w:type="dxa"/>
                  <w:vAlign w:val="top"/>
                </w:tcPr>
                <w:p w14:paraId="68C43B6B">
                  <w:pPr>
                    <w:pStyle w:val="25"/>
                    <w:spacing w:before="175" w:line="242" w:lineRule="auto"/>
                    <w:ind w:left="594"/>
                    <w:rPr>
                      <w:sz w:val="21"/>
                      <w:szCs w:val="21"/>
                    </w:rPr>
                  </w:pPr>
                  <w:r>
                    <w:rPr>
                      <w:sz w:val="21"/>
                      <w:szCs w:val="21"/>
                    </w:rPr>
                    <w:t>1</w:t>
                  </w:r>
                </w:p>
              </w:tc>
              <w:tc>
                <w:tcPr>
                  <w:tcW w:w="1714" w:type="dxa"/>
                  <w:vAlign w:val="top"/>
                </w:tcPr>
                <w:p w14:paraId="33C5CCF4">
                  <w:pPr>
                    <w:pStyle w:val="25"/>
                    <w:spacing w:before="175" w:line="221" w:lineRule="auto"/>
                    <w:ind w:left="722"/>
                    <w:rPr>
                      <w:sz w:val="21"/>
                      <w:szCs w:val="21"/>
                    </w:rPr>
                  </w:pPr>
                  <w:r>
                    <w:rPr>
                      <w:sz w:val="21"/>
                      <w:szCs w:val="21"/>
                    </w:rPr>
                    <w:t>套</w:t>
                  </w:r>
                </w:p>
              </w:tc>
              <w:tc>
                <w:tcPr>
                  <w:tcW w:w="2637" w:type="dxa"/>
                  <w:vAlign w:val="top"/>
                </w:tcPr>
                <w:p w14:paraId="5E382087">
                  <w:pPr>
                    <w:pStyle w:val="25"/>
                    <w:spacing w:before="175" w:line="220" w:lineRule="auto"/>
                    <w:ind w:left="116"/>
                    <w:rPr>
                      <w:sz w:val="21"/>
                      <w:szCs w:val="21"/>
                    </w:rPr>
                  </w:pPr>
                  <w:r>
                    <w:rPr>
                      <w:spacing w:val="-3"/>
                      <w:sz w:val="21"/>
                      <w:szCs w:val="21"/>
                    </w:rPr>
                    <w:t>含医生椅</w:t>
                  </w:r>
                </w:p>
              </w:tc>
            </w:tr>
          </w:tbl>
          <w:p w14:paraId="2E653820">
            <w:pPr>
              <w:rPr>
                <w:rFonts w:hint="eastAsia" w:ascii="宋体" w:hAnsi="宋体" w:eastAsia="宋体" w:cs="宋体"/>
                <w:color w:val="auto"/>
                <w:sz w:val="21"/>
                <w:szCs w:val="21"/>
                <w:highlight w:val="none"/>
                <w:lang w:val="en-US" w:eastAsia="zh-CN"/>
              </w:rPr>
            </w:pPr>
          </w:p>
        </w:tc>
        <w:tc>
          <w:tcPr>
            <w:tcW w:w="720" w:type="dxa"/>
            <w:tcBorders>
              <w:top w:val="nil"/>
              <w:left w:val="nil"/>
              <w:bottom w:val="single" w:color="auto" w:sz="4" w:space="0"/>
              <w:right w:val="single" w:color="auto" w:sz="6" w:space="0"/>
            </w:tcBorders>
            <w:shd w:val="clear" w:color="auto" w:fill="auto"/>
            <w:tcMar>
              <w:left w:w="105" w:type="dxa"/>
              <w:right w:w="105" w:type="dxa"/>
            </w:tcMar>
            <w:vAlign w:val="center"/>
          </w:tcPr>
          <w:p w14:paraId="028D4D37">
            <w:pPr>
              <w:spacing w:line="400" w:lineRule="exact"/>
              <w:ind w:firstLine="420" w:firstLineChars="200"/>
              <w:rPr>
                <w:rFonts w:hint="default" w:eastAsiaTheme="minorEastAsia"/>
                <w:lang w:val="en-US" w:eastAsia="zh-CN"/>
              </w:rPr>
            </w:pPr>
            <w:r>
              <w:rPr>
                <w:rFonts w:hint="eastAsia"/>
                <w:lang w:val="en-US" w:eastAsia="zh-CN"/>
              </w:rPr>
              <w:t>1.</w:t>
            </w:r>
            <w:r>
              <w:rPr>
                <w:rFonts w:hint="eastAsia"/>
                <w:lang w:eastAsia="zh-CN"/>
              </w:rPr>
              <w:t>该参数仅作为统一</w:t>
            </w:r>
            <w:bookmarkStart w:id="6" w:name="_GoBack"/>
            <w:bookmarkEnd w:id="6"/>
            <w:r>
              <w:rPr>
                <w:rFonts w:hint="eastAsia"/>
                <w:lang w:eastAsia="zh-CN"/>
              </w:rPr>
              <w:t>参数表述口径，不作为最终招标参数；</w:t>
            </w:r>
            <w:r>
              <w:rPr>
                <w:rFonts w:hint="eastAsia"/>
                <w:lang w:val="en-US" w:eastAsia="zh-CN"/>
              </w:rPr>
              <w:t>2.出现的品牌仅作为参考。</w:t>
            </w:r>
          </w:p>
        </w:tc>
      </w:tr>
      <w:tr w14:paraId="5A073C8E">
        <w:tblPrEx>
          <w:tblCellMar>
            <w:top w:w="0" w:type="dxa"/>
            <w:left w:w="0" w:type="dxa"/>
            <w:bottom w:w="0" w:type="dxa"/>
            <w:right w:w="0" w:type="dxa"/>
          </w:tblCellMar>
        </w:tblPrEx>
        <w:trPr>
          <w:trHeight w:val="822" w:hRule="atLeast"/>
        </w:trPr>
        <w:tc>
          <w:tcPr>
            <w:tcW w:w="704" w:type="dxa"/>
            <w:tcBorders>
              <w:top w:val="single" w:color="auto" w:sz="4" w:space="0"/>
              <w:left w:val="single" w:color="auto" w:sz="4" w:space="0"/>
              <w:bottom w:val="single" w:color="auto" w:sz="4" w:space="0"/>
              <w:right w:val="single" w:color="auto" w:sz="4" w:space="0"/>
            </w:tcBorders>
            <w:shd w:val="clear" w:color="auto" w:fill="auto"/>
            <w:tcMar>
              <w:left w:w="105" w:type="dxa"/>
              <w:right w:w="105" w:type="dxa"/>
            </w:tcMar>
            <w:vAlign w:val="center"/>
          </w:tcPr>
          <w:p w14:paraId="1DEBBC29">
            <w:pPr>
              <w:spacing w:line="400" w:lineRule="exact"/>
              <w:jc w:val="center"/>
              <w:rPr>
                <w:rFonts w:hint="eastAsia" w:eastAsiaTheme="minorEastAsia"/>
                <w:lang w:val="en-US" w:eastAsia="zh-CN"/>
              </w:rPr>
            </w:pPr>
            <w:r>
              <w:rPr>
                <w:rFonts w:hint="eastAsia"/>
                <w:lang w:val="en-US" w:eastAsia="zh-CN"/>
              </w:rPr>
              <w:t>2</w:t>
            </w:r>
          </w:p>
        </w:tc>
        <w:tc>
          <w:tcPr>
            <w:tcW w:w="1200" w:type="dxa"/>
            <w:tcBorders>
              <w:top w:val="single" w:color="auto" w:sz="4" w:space="0"/>
              <w:left w:val="single" w:color="auto" w:sz="4" w:space="0"/>
              <w:bottom w:val="single" w:color="auto" w:sz="4" w:space="0"/>
              <w:right w:val="single" w:color="auto" w:sz="4" w:space="0"/>
            </w:tcBorders>
            <w:shd w:val="clear" w:color="auto" w:fill="auto"/>
            <w:tcMar>
              <w:left w:w="105" w:type="dxa"/>
              <w:right w:w="105" w:type="dxa"/>
            </w:tcMar>
            <w:vAlign w:val="center"/>
          </w:tcPr>
          <w:p w14:paraId="2DF12A67">
            <w:pPr>
              <w:spacing w:line="400" w:lineRule="exact"/>
              <w:jc w:val="center"/>
              <w:rPr>
                <w:rFonts w:hint="default" w:eastAsiaTheme="minorEastAsia"/>
                <w:lang w:val="en-US" w:eastAsia="zh-CN"/>
              </w:rPr>
            </w:pPr>
            <w:r>
              <w:rPr>
                <w:rFonts w:hint="eastAsia"/>
                <w:lang w:val="en-US" w:eastAsia="zh-CN"/>
              </w:rPr>
              <w:t>裂隙灯</w:t>
            </w:r>
          </w:p>
        </w:tc>
        <w:tc>
          <w:tcPr>
            <w:tcW w:w="675" w:type="dxa"/>
            <w:tcBorders>
              <w:top w:val="single" w:color="auto" w:sz="4" w:space="0"/>
              <w:left w:val="single" w:color="auto" w:sz="4" w:space="0"/>
              <w:bottom w:val="single" w:color="auto" w:sz="4" w:space="0"/>
              <w:right w:val="single" w:color="auto" w:sz="4" w:space="0"/>
            </w:tcBorders>
            <w:shd w:val="clear" w:color="auto" w:fill="auto"/>
            <w:tcMar>
              <w:left w:w="105" w:type="dxa"/>
              <w:right w:w="105" w:type="dxa"/>
            </w:tcMar>
            <w:vAlign w:val="center"/>
          </w:tcPr>
          <w:p w14:paraId="4D6E054C">
            <w:pPr>
              <w:spacing w:line="400" w:lineRule="exact"/>
              <w:jc w:val="center"/>
              <w:rPr>
                <w:rFonts w:hint="eastAsia" w:eastAsiaTheme="minorEastAsia"/>
                <w:lang w:val="en-US" w:eastAsia="zh-CN"/>
              </w:rPr>
            </w:pPr>
            <w:r>
              <w:rPr>
                <w:rFonts w:hint="eastAsia"/>
                <w:lang w:val="en-US" w:eastAsia="zh-CN"/>
              </w:rPr>
              <w:t>1套</w:t>
            </w:r>
          </w:p>
        </w:tc>
        <w:tc>
          <w:tcPr>
            <w:tcW w:w="6315" w:type="dxa"/>
            <w:tcBorders>
              <w:top w:val="single" w:color="auto" w:sz="4" w:space="0"/>
              <w:left w:val="single" w:color="auto" w:sz="4" w:space="0"/>
              <w:bottom w:val="single" w:color="auto" w:sz="4" w:space="0"/>
              <w:right w:val="single" w:color="auto" w:sz="4" w:space="0"/>
            </w:tcBorders>
            <w:shd w:val="clear" w:color="auto" w:fill="auto"/>
            <w:tcMar>
              <w:left w:w="105" w:type="dxa"/>
              <w:right w:w="105" w:type="dxa"/>
            </w:tcMar>
            <w:vAlign w:val="center"/>
          </w:tcPr>
          <w:p w14:paraId="5D58FFF7">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1.</w:t>
            </w:r>
            <w:r>
              <w:t>显微镜类型： 伽俐略式</w:t>
            </w:r>
            <w:r>
              <w:rPr>
                <w:rFonts w:hint="eastAsia"/>
              </w:rPr>
              <w:t>,</w:t>
            </w:r>
          </w:p>
          <w:p w14:paraId="236C7AB8">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2.照明方式：上光源照明系统</w:t>
            </w:r>
          </w:p>
          <w:p w14:paraId="69E6DC7C">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3.变倍：</w:t>
            </w:r>
            <w:r>
              <w:rPr>
                <w:rFonts w:hint="eastAsia"/>
                <w:lang w:eastAsia="zh-CN"/>
              </w:rPr>
              <w:t>≥</w:t>
            </w:r>
            <w:r>
              <w:t>5级变倍</w:t>
            </w:r>
          </w:p>
          <w:p w14:paraId="534BFA1C">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4.放大倍率</w:t>
            </w:r>
            <w:r>
              <w:rPr>
                <w:rFonts w:hint="eastAsia"/>
                <w:lang w:eastAsia="zh-CN"/>
              </w:rPr>
              <w:t>应含</w:t>
            </w:r>
            <w:r>
              <w:rPr>
                <w:rFonts w:hint="eastAsia"/>
              </w:rPr>
              <w:t>：</w:t>
            </w:r>
            <w:r>
              <w:t>6×、10×、16×、25×、40×</w:t>
            </w:r>
          </w:p>
          <w:p w14:paraId="5F291BDA">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5.目镜倍率：</w:t>
            </w:r>
            <w:r>
              <w:rPr>
                <w:rFonts w:hint="eastAsia"/>
                <w:lang w:eastAsia="zh-CN"/>
              </w:rPr>
              <w:t>≥</w:t>
            </w:r>
            <w:r>
              <w:t>12.5×</w:t>
            </w:r>
            <w:r>
              <w:rPr>
                <w:rFonts w:hint="eastAsia"/>
              </w:rPr>
              <w:t>倍</w:t>
            </w:r>
          </w:p>
          <w:p w14:paraId="567BDF4F">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6.瞳距调节范围：55</w:t>
            </w:r>
            <w:r>
              <w:t>mm～</w:t>
            </w:r>
            <w:r>
              <w:rPr>
                <w:rFonts w:hint="eastAsia"/>
              </w:rPr>
              <w:t>70</w:t>
            </w:r>
            <w:r>
              <w:t>mm</w:t>
            </w:r>
          </w:p>
          <w:p w14:paraId="4D95F345">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7.裂隙宽度：</w:t>
            </w:r>
            <w:r>
              <w:t>0mm～14mm连续可调</w:t>
            </w:r>
          </w:p>
          <w:p w14:paraId="045AA2BA">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8.裂隙高度：</w:t>
            </w:r>
            <w:r>
              <w:t>1mm～14mm连续可调</w:t>
            </w:r>
          </w:p>
          <w:p w14:paraId="0D342C08">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9.主 灯</w:t>
            </w:r>
            <w:r>
              <w:t xml:space="preserve"> 源</w:t>
            </w:r>
            <w:r>
              <w:rPr>
                <w:rFonts w:hint="eastAsia"/>
              </w:rPr>
              <w:t>：L</w:t>
            </w:r>
            <w:r>
              <w:t>ED</w:t>
            </w:r>
            <w:r>
              <w:rPr>
                <w:rFonts w:hint="eastAsia"/>
              </w:rPr>
              <w:t>光源</w:t>
            </w:r>
          </w:p>
          <w:p w14:paraId="26142F29">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10.裂隙角度：</w:t>
            </w:r>
            <w:r>
              <w:t>0°～180°由垂直到水平方向连续可调</w:t>
            </w:r>
          </w:p>
          <w:p w14:paraId="58939AD2">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11.裂隙倾斜;</w:t>
            </w:r>
            <w:r>
              <w:t xml:space="preserve"> 5°、10°、15°、20°四档</w:t>
            </w:r>
          </w:p>
          <w:p w14:paraId="79041BDC">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12.滤</w:t>
            </w:r>
            <w:r>
              <w:t xml:space="preserve"> 色 片</w:t>
            </w:r>
            <w:r>
              <w:rPr>
                <w:rFonts w:hint="eastAsia"/>
              </w:rPr>
              <w:t>；</w:t>
            </w:r>
            <w:r>
              <w:t xml:space="preserve"> 隔热片、减光片、无赤片、钴蓝片</w:t>
            </w:r>
          </w:p>
          <w:p w14:paraId="4F345462">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13.光阑大小：</w:t>
            </w:r>
            <w:r>
              <w:t>Ф14mm、Ф10mm、Ф5mm、Ф3mm、Ф2mm、 Ф1mm、Ф0.2mm</w:t>
            </w:r>
          </w:p>
          <w:p w14:paraId="0DBC7652">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14. 外置悬挂系统;具有标准式目镜下悬挂系统</w:t>
            </w:r>
          </w:p>
          <w:p w14:paraId="5F294F7D">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15.采集像素；</w:t>
            </w:r>
            <w:r>
              <w:t>24</w:t>
            </w:r>
            <w:r>
              <w:rPr>
                <w:rFonts w:hint="eastAsia"/>
              </w:rPr>
              <w:t>0</w:t>
            </w:r>
            <w:r>
              <w:t>0万有效像素</w:t>
            </w:r>
          </w:p>
          <w:p w14:paraId="2B1F24C1">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16.采集器：</w:t>
            </w:r>
            <w:r>
              <w:rPr>
                <w:rFonts w:hint="eastAsia"/>
                <w:lang w:eastAsia="zh-CN"/>
              </w:rPr>
              <w:t>高性能</w:t>
            </w:r>
            <w:r>
              <w:rPr>
                <w:rFonts w:hint="eastAsia"/>
              </w:rPr>
              <w:t>单反相机</w:t>
            </w:r>
          </w:p>
          <w:p w14:paraId="4B09029C">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17.影像显示种类：静态图片，动态视频图像</w:t>
            </w:r>
          </w:p>
          <w:p w14:paraId="0778CCD9">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18.拍摄方式：手柄式一键拍摄</w:t>
            </w:r>
          </w:p>
          <w:p w14:paraId="4E63DB55">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19.具有</w:t>
            </w:r>
            <w:r>
              <w:t>独立</w:t>
            </w:r>
            <w:r>
              <w:rPr>
                <w:rFonts w:hint="eastAsia"/>
              </w:rPr>
              <w:t>对焦</w:t>
            </w:r>
            <w:r>
              <w:t>分光系统</w:t>
            </w:r>
          </w:p>
          <w:p w14:paraId="61EF413C">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20.相机</w:t>
            </w:r>
            <w:r>
              <w:t>适配器：</w:t>
            </w:r>
            <w:r>
              <w:rPr>
                <w:rFonts w:hint="eastAsia"/>
                <w:lang w:eastAsia="zh-CN"/>
              </w:rPr>
              <w:t>采用</w:t>
            </w:r>
            <w:r>
              <w:rPr>
                <w:rFonts w:hint="eastAsia"/>
              </w:rPr>
              <w:t>国际通用E</w:t>
            </w:r>
            <w:r>
              <w:t>F</w:t>
            </w:r>
            <w:r>
              <w:rPr>
                <w:rFonts w:hint="eastAsia"/>
              </w:rPr>
              <w:t>卡口连接系统，</w:t>
            </w:r>
            <w:r>
              <w:t>标准</w:t>
            </w:r>
            <w:r>
              <w:rPr>
                <w:rFonts w:hint="eastAsia"/>
              </w:rPr>
              <w:t>5</w:t>
            </w:r>
            <w:r>
              <w:t>4</w:t>
            </w:r>
            <w:r>
              <w:rPr>
                <w:rFonts w:hint="eastAsia"/>
              </w:rPr>
              <w:t>㎜。</w:t>
            </w:r>
          </w:p>
          <w:p w14:paraId="5E2B4EDB">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21.</w:t>
            </w:r>
            <w:r>
              <w:rPr>
                <w:rFonts w:hint="eastAsia"/>
                <w:lang w:eastAsia="zh-CN"/>
              </w:rPr>
              <w:t>应具有</w:t>
            </w:r>
            <w:r>
              <w:rPr>
                <w:rFonts w:hint="eastAsia"/>
              </w:rPr>
              <w:t>独立操作手轮微对焦系统</w:t>
            </w:r>
          </w:p>
          <w:p w14:paraId="2EE9BE04">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22.同轴背景光源:</w:t>
            </w:r>
            <w:r>
              <w:t xml:space="preserve"> </w:t>
            </w:r>
            <w:r>
              <w:rPr>
                <w:rFonts w:hint="eastAsia"/>
              </w:rPr>
              <w:t>L</w:t>
            </w:r>
            <w:r>
              <w:t>ED</w:t>
            </w:r>
            <w:r>
              <w:rPr>
                <w:rFonts w:hint="eastAsia"/>
              </w:rPr>
              <w:t>光源。</w:t>
            </w:r>
          </w:p>
          <w:p w14:paraId="3F610C27">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rPr>
            </w:pPr>
            <w:r>
              <w:rPr>
                <w:rFonts w:hint="eastAsia"/>
              </w:rPr>
              <w:t>23.图像工作站;</w:t>
            </w:r>
            <w:r>
              <w:t>图像处理系统（眼科专用型）</w:t>
            </w:r>
            <w:r>
              <w:rPr>
                <w:rFonts w:hint="eastAsia"/>
              </w:rPr>
              <w:t>，并取得国家版权局证书，软件功能包含：病人病例管理，图片编辑，图片对比，录像等功能。</w:t>
            </w:r>
          </w:p>
          <w:tbl>
            <w:tblPr>
              <w:tblStyle w:val="16"/>
              <w:tblpPr w:leftFromText="180" w:rightFromText="180" w:vertAnchor="page" w:horzAnchor="page" w:tblpX="25" w:tblpY="8894"/>
              <w:tblW w:w="623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23"/>
              <w:gridCol w:w="602"/>
              <w:gridCol w:w="554"/>
              <w:gridCol w:w="3258"/>
            </w:tblGrid>
            <w:tr w14:paraId="23EC58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0" w:hRule="atLeast"/>
              </w:trPr>
              <w:tc>
                <w:tcPr>
                  <w:tcW w:w="1823" w:type="dxa"/>
                </w:tcPr>
                <w:p w14:paraId="016CD11B">
                  <w:pPr>
                    <w:jc w:val="center"/>
                    <w:rPr>
                      <w:rFonts w:hint="eastAsia" w:ascii="宋体" w:hAnsi="宋体"/>
                      <w:b/>
                      <w:bCs/>
                      <w:sz w:val="21"/>
                      <w:szCs w:val="21"/>
                    </w:rPr>
                  </w:pPr>
                  <w:r>
                    <w:rPr>
                      <w:rFonts w:hint="eastAsia" w:ascii="宋体" w:hAnsi="宋体"/>
                      <w:b/>
                      <w:bCs/>
                      <w:sz w:val="21"/>
                      <w:szCs w:val="21"/>
                    </w:rPr>
                    <w:t>部件</w:t>
                  </w:r>
                </w:p>
              </w:tc>
              <w:tc>
                <w:tcPr>
                  <w:tcW w:w="602" w:type="dxa"/>
                </w:tcPr>
                <w:p w14:paraId="41C5A6BC">
                  <w:pPr>
                    <w:jc w:val="center"/>
                    <w:rPr>
                      <w:rFonts w:hint="eastAsia" w:ascii="宋体" w:hAnsi="宋体"/>
                      <w:b/>
                      <w:bCs/>
                      <w:sz w:val="21"/>
                      <w:szCs w:val="21"/>
                    </w:rPr>
                  </w:pPr>
                  <w:r>
                    <w:rPr>
                      <w:rFonts w:hint="eastAsia" w:ascii="宋体" w:hAnsi="宋体"/>
                      <w:b/>
                      <w:bCs/>
                      <w:sz w:val="21"/>
                      <w:szCs w:val="21"/>
                    </w:rPr>
                    <w:t>数量</w:t>
                  </w:r>
                </w:p>
              </w:tc>
              <w:tc>
                <w:tcPr>
                  <w:tcW w:w="554" w:type="dxa"/>
                </w:tcPr>
                <w:p w14:paraId="607B3444">
                  <w:pPr>
                    <w:jc w:val="center"/>
                    <w:rPr>
                      <w:rFonts w:hint="eastAsia" w:ascii="宋体" w:hAnsi="宋体"/>
                      <w:b/>
                      <w:bCs/>
                      <w:sz w:val="21"/>
                      <w:szCs w:val="21"/>
                    </w:rPr>
                  </w:pPr>
                  <w:r>
                    <w:rPr>
                      <w:rFonts w:hint="eastAsia" w:ascii="宋体" w:hAnsi="宋体"/>
                      <w:b/>
                      <w:bCs/>
                      <w:sz w:val="21"/>
                      <w:szCs w:val="21"/>
                    </w:rPr>
                    <w:t>单位</w:t>
                  </w:r>
                </w:p>
              </w:tc>
              <w:tc>
                <w:tcPr>
                  <w:tcW w:w="3258" w:type="dxa"/>
                </w:tcPr>
                <w:p w14:paraId="59B7C5F5">
                  <w:pPr>
                    <w:rPr>
                      <w:rFonts w:hint="eastAsia" w:ascii="宋体" w:hAnsi="宋体"/>
                      <w:b/>
                      <w:bCs/>
                      <w:sz w:val="21"/>
                      <w:szCs w:val="21"/>
                    </w:rPr>
                  </w:pPr>
                  <w:r>
                    <w:rPr>
                      <w:rFonts w:hint="eastAsia" w:ascii="宋体" w:hAnsi="宋体"/>
                      <w:b/>
                      <w:bCs/>
                      <w:sz w:val="21"/>
                      <w:szCs w:val="21"/>
                    </w:rPr>
                    <w:t xml:space="preserve">             描述</w:t>
                  </w:r>
                </w:p>
              </w:tc>
            </w:tr>
            <w:tr w14:paraId="0973E0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0" w:hRule="atLeast"/>
              </w:trPr>
              <w:tc>
                <w:tcPr>
                  <w:tcW w:w="1823" w:type="dxa"/>
                  <w:vAlign w:val="center"/>
                </w:tcPr>
                <w:p w14:paraId="1B02BBC2">
                  <w:pPr>
                    <w:jc w:val="center"/>
                    <w:rPr>
                      <w:rFonts w:hint="eastAsia" w:ascii="宋体" w:hAnsi="宋体"/>
                      <w:sz w:val="21"/>
                      <w:szCs w:val="21"/>
                    </w:rPr>
                  </w:pPr>
                  <w:r>
                    <w:rPr>
                      <w:rFonts w:hint="eastAsia" w:ascii="宋体" w:hAnsi="宋体"/>
                      <w:sz w:val="21"/>
                      <w:szCs w:val="21"/>
                    </w:rPr>
                    <w:t>TSL-</w:t>
                  </w:r>
                  <w:r>
                    <w:rPr>
                      <w:rFonts w:ascii="宋体" w:hAnsi="宋体"/>
                      <w:sz w:val="21"/>
                      <w:szCs w:val="21"/>
                    </w:rPr>
                    <w:t>5</w:t>
                  </w:r>
                  <w:r>
                    <w:rPr>
                      <w:rFonts w:hint="eastAsia" w:ascii="宋体" w:hAnsi="宋体"/>
                      <w:sz w:val="21"/>
                      <w:szCs w:val="21"/>
                    </w:rPr>
                    <w:t>D裂隙灯主机</w:t>
                  </w:r>
                </w:p>
              </w:tc>
              <w:tc>
                <w:tcPr>
                  <w:tcW w:w="602" w:type="dxa"/>
                  <w:vAlign w:val="center"/>
                </w:tcPr>
                <w:p w14:paraId="12E6516C">
                  <w:pPr>
                    <w:jc w:val="center"/>
                    <w:rPr>
                      <w:rFonts w:hint="eastAsia" w:ascii="宋体" w:hAnsi="宋体"/>
                      <w:sz w:val="21"/>
                      <w:szCs w:val="21"/>
                    </w:rPr>
                  </w:pPr>
                  <w:r>
                    <w:rPr>
                      <w:rFonts w:hint="eastAsia" w:ascii="宋体" w:hAnsi="宋体"/>
                      <w:sz w:val="21"/>
                      <w:szCs w:val="21"/>
                    </w:rPr>
                    <w:t>1</w:t>
                  </w:r>
                </w:p>
              </w:tc>
              <w:tc>
                <w:tcPr>
                  <w:tcW w:w="554" w:type="dxa"/>
                  <w:vAlign w:val="center"/>
                </w:tcPr>
                <w:p w14:paraId="0FF2FF57">
                  <w:pPr>
                    <w:jc w:val="center"/>
                    <w:rPr>
                      <w:rFonts w:hint="eastAsia" w:ascii="宋体" w:hAnsi="宋体"/>
                      <w:sz w:val="21"/>
                      <w:szCs w:val="21"/>
                    </w:rPr>
                  </w:pPr>
                  <w:r>
                    <w:rPr>
                      <w:rFonts w:hint="eastAsia" w:ascii="宋体" w:hAnsi="宋体"/>
                      <w:sz w:val="21"/>
                      <w:szCs w:val="21"/>
                    </w:rPr>
                    <w:t>台</w:t>
                  </w:r>
                </w:p>
              </w:tc>
              <w:tc>
                <w:tcPr>
                  <w:tcW w:w="3258" w:type="dxa"/>
                  <w:vAlign w:val="center"/>
                </w:tcPr>
                <w:p w14:paraId="347BD914">
                  <w:pPr>
                    <w:jc w:val="both"/>
                    <w:rPr>
                      <w:rFonts w:hint="eastAsia" w:ascii="宋体" w:hAnsi="宋体"/>
                      <w:sz w:val="21"/>
                      <w:szCs w:val="21"/>
                    </w:rPr>
                  </w:pPr>
                  <w:r>
                    <w:rPr>
                      <w:rFonts w:hint="eastAsia" w:ascii="宋体" w:hAnsi="宋体"/>
                      <w:sz w:val="21"/>
                      <w:szCs w:val="21"/>
                    </w:rPr>
                    <w:t>裂隙灯主机</w:t>
                  </w:r>
                </w:p>
              </w:tc>
            </w:tr>
            <w:tr w14:paraId="7992CB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0" w:hRule="atLeast"/>
              </w:trPr>
              <w:tc>
                <w:tcPr>
                  <w:tcW w:w="1823" w:type="dxa"/>
                  <w:vAlign w:val="center"/>
                </w:tcPr>
                <w:p w14:paraId="32375A5F">
                  <w:pPr>
                    <w:jc w:val="center"/>
                    <w:rPr>
                      <w:rFonts w:hint="eastAsia" w:ascii="宋体" w:hAnsi="宋体"/>
                      <w:sz w:val="21"/>
                      <w:szCs w:val="21"/>
                    </w:rPr>
                  </w:pPr>
                  <w:r>
                    <w:rPr>
                      <w:rFonts w:hint="eastAsia" w:ascii="宋体" w:hAnsi="宋体"/>
                      <w:sz w:val="21"/>
                      <w:szCs w:val="21"/>
                    </w:rPr>
                    <w:t>计算机</w:t>
                  </w:r>
                </w:p>
              </w:tc>
              <w:tc>
                <w:tcPr>
                  <w:tcW w:w="602" w:type="dxa"/>
                  <w:vAlign w:val="center"/>
                </w:tcPr>
                <w:p w14:paraId="1BD4D842">
                  <w:pPr>
                    <w:jc w:val="center"/>
                    <w:rPr>
                      <w:rFonts w:hint="eastAsia" w:ascii="宋体" w:hAnsi="宋体"/>
                      <w:sz w:val="21"/>
                      <w:szCs w:val="21"/>
                    </w:rPr>
                  </w:pPr>
                  <w:r>
                    <w:rPr>
                      <w:rFonts w:hint="eastAsia" w:ascii="宋体" w:hAnsi="宋体"/>
                      <w:sz w:val="21"/>
                      <w:szCs w:val="21"/>
                    </w:rPr>
                    <w:t>1</w:t>
                  </w:r>
                </w:p>
              </w:tc>
              <w:tc>
                <w:tcPr>
                  <w:tcW w:w="554" w:type="dxa"/>
                  <w:vAlign w:val="center"/>
                </w:tcPr>
                <w:p w14:paraId="424AC045">
                  <w:pPr>
                    <w:jc w:val="center"/>
                    <w:rPr>
                      <w:rFonts w:hint="eastAsia" w:ascii="宋体" w:hAnsi="宋体"/>
                      <w:sz w:val="21"/>
                      <w:szCs w:val="21"/>
                    </w:rPr>
                  </w:pPr>
                  <w:r>
                    <w:rPr>
                      <w:rFonts w:hint="eastAsia" w:ascii="宋体" w:hAnsi="宋体"/>
                      <w:sz w:val="21"/>
                      <w:szCs w:val="21"/>
                    </w:rPr>
                    <w:t>套</w:t>
                  </w:r>
                </w:p>
              </w:tc>
              <w:tc>
                <w:tcPr>
                  <w:tcW w:w="3258" w:type="dxa"/>
                  <w:vAlign w:val="center"/>
                </w:tcPr>
                <w:p w14:paraId="2E36C601">
                  <w:pPr>
                    <w:jc w:val="both"/>
                    <w:rPr>
                      <w:rFonts w:hint="eastAsia" w:ascii="宋体" w:hAnsi="宋体"/>
                      <w:sz w:val="21"/>
                      <w:szCs w:val="21"/>
                    </w:rPr>
                  </w:pPr>
                  <w:r>
                    <w:rPr>
                      <w:rFonts w:hint="eastAsia" w:ascii="宋体" w:hAnsi="宋体"/>
                      <w:sz w:val="21"/>
                      <w:szCs w:val="21"/>
                    </w:rPr>
                    <w:t>标配计算机</w:t>
                  </w:r>
                </w:p>
              </w:tc>
            </w:tr>
            <w:tr w14:paraId="367E5E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0" w:hRule="atLeast"/>
              </w:trPr>
              <w:tc>
                <w:tcPr>
                  <w:tcW w:w="1823" w:type="dxa"/>
                  <w:vAlign w:val="center"/>
                </w:tcPr>
                <w:p w14:paraId="132E7D5C">
                  <w:pPr>
                    <w:jc w:val="center"/>
                    <w:rPr>
                      <w:rFonts w:hint="eastAsia" w:ascii="宋体" w:hAnsi="宋体"/>
                      <w:sz w:val="21"/>
                      <w:szCs w:val="21"/>
                    </w:rPr>
                  </w:pPr>
                  <w:r>
                    <w:rPr>
                      <w:rFonts w:hint="eastAsia" w:ascii="宋体" w:hAnsi="宋体"/>
                      <w:sz w:val="21"/>
                      <w:szCs w:val="21"/>
                    </w:rPr>
                    <w:t>打印机</w:t>
                  </w:r>
                </w:p>
              </w:tc>
              <w:tc>
                <w:tcPr>
                  <w:tcW w:w="602" w:type="dxa"/>
                  <w:vAlign w:val="center"/>
                </w:tcPr>
                <w:p w14:paraId="69E95AB7">
                  <w:pPr>
                    <w:jc w:val="center"/>
                    <w:rPr>
                      <w:rFonts w:hint="eastAsia" w:ascii="宋体" w:hAnsi="宋体"/>
                      <w:sz w:val="21"/>
                      <w:szCs w:val="21"/>
                    </w:rPr>
                  </w:pPr>
                  <w:r>
                    <w:rPr>
                      <w:rFonts w:hint="eastAsia" w:ascii="宋体" w:hAnsi="宋体"/>
                      <w:sz w:val="21"/>
                      <w:szCs w:val="21"/>
                    </w:rPr>
                    <w:t>1</w:t>
                  </w:r>
                </w:p>
              </w:tc>
              <w:tc>
                <w:tcPr>
                  <w:tcW w:w="554" w:type="dxa"/>
                  <w:vAlign w:val="center"/>
                </w:tcPr>
                <w:p w14:paraId="1404F7D0">
                  <w:pPr>
                    <w:jc w:val="center"/>
                    <w:rPr>
                      <w:rFonts w:hint="eastAsia" w:ascii="宋体" w:hAnsi="宋体"/>
                      <w:sz w:val="21"/>
                      <w:szCs w:val="21"/>
                    </w:rPr>
                  </w:pPr>
                  <w:r>
                    <w:rPr>
                      <w:rFonts w:hint="eastAsia" w:ascii="宋体" w:hAnsi="宋体"/>
                      <w:sz w:val="21"/>
                      <w:szCs w:val="21"/>
                    </w:rPr>
                    <w:t>台</w:t>
                  </w:r>
                </w:p>
              </w:tc>
              <w:tc>
                <w:tcPr>
                  <w:tcW w:w="3258" w:type="dxa"/>
                  <w:vAlign w:val="center"/>
                </w:tcPr>
                <w:p w14:paraId="79FDD8DD">
                  <w:pPr>
                    <w:jc w:val="both"/>
                    <w:rPr>
                      <w:rFonts w:hint="eastAsia" w:ascii="宋体" w:hAnsi="宋体"/>
                      <w:sz w:val="21"/>
                      <w:szCs w:val="21"/>
                    </w:rPr>
                  </w:pPr>
                  <w:r>
                    <w:rPr>
                      <w:rFonts w:hint="eastAsia" w:ascii="宋体" w:hAnsi="宋体"/>
                      <w:sz w:val="21"/>
                      <w:szCs w:val="21"/>
                    </w:rPr>
                    <w:t>彩色喷墨打印机</w:t>
                  </w:r>
                </w:p>
              </w:tc>
            </w:tr>
            <w:tr w14:paraId="74F396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6" w:hRule="atLeast"/>
              </w:trPr>
              <w:tc>
                <w:tcPr>
                  <w:tcW w:w="1823" w:type="dxa"/>
                  <w:vAlign w:val="center"/>
                </w:tcPr>
                <w:p w14:paraId="0DB15A63">
                  <w:pPr>
                    <w:jc w:val="center"/>
                    <w:rPr>
                      <w:rFonts w:hint="eastAsia" w:ascii="宋体" w:hAnsi="宋体"/>
                      <w:sz w:val="21"/>
                      <w:szCs w:val="21"/>
                    </w:rPr>
                  </w:pPr>
                  <w:r>
                    <w:rPr>
                      <w:rFonts w:hint="eastAsia" w:ascii="宋体" w:hAnsi="宋体"/>
                      <w:sz w:val="21"/>
                      <w:szCs w:val="21"/>
                    </w:rPr>
                    <w:t>升降台</w:t>
                  </w:r>
                </w:p>
              </w:tc>
              <w:tc>
                <w:tcPr>
                  <w:tcW w:w="602" w:type="dxa"/>
                  <w:vAlign w:val="center"/>
                </w:tcPr>
                <w:p w14:paraId="3769F90F">
                  <w:pPr>
                    <w:jc w:val="center"/>
                    <w:rPr>
                      <w:rFonts w:hint="eastAsia" w:ascii="宋体" w:hAnsi="宋体"/>
                      <w:sz w:val="21"/>
                      <w:szCs w:val="21"/>
                    </w:rPr>
                  </w:pPr>
                  <w:r>
                    <w:rPr>
                      <w:rFonts w:hint="eastAsia" w:ascii="宋体" w:hAnsi="宋体"/>
                      <w:sz w:val="21"/>
                      <w:szCs w:val="21"/>
                    </w:rPr>
                    <w:t>1</w:t>
                  </w:r>
                </w:p>
              </w:tc>
              <w:tc>
                <w:tcPr>
                  <w:tcW w:w="554" w:type="dxa"/>
                  <w:vAlign w:val="center"/>
                </w:tcPr>
                <w:p w14:paraId="491863D1">
                  <w:pPr>
                    <w:jc w:val="center"/>
                    <w:rPr>
                      <w:rFonts w:hint="eastAsia" w:ascii="宋体" w:hAnsi="宋体"/>
                      <w:sz w:val="21"/>
                      <w:szCs w:val="21"/>
                    </w:rPr>
                  </w:pPr>
                  <w:r>
                    <w:rPr>
                      <w:rFonts w:hint="eastAsia" w:ascii="宋体" w:hAnsi="宋体"/>
                      <w:sz w:val="21"/>
                      <w:szCs w:val="21"/>
                    </w:rPr>
                    <w:t>套</w:t>
                  </w:r>
                </w:p>
              </w:tc>
              <w:tc>
                <w:tcPr>
                  <w:tcW w:w="3258" w:type="dxa"/>
                  <w:vAlign w:val="center"/>
                </w:tcPr>
                <w:p w14:paraId="1882C915">
                  <w:pPr>
                    <w:jc w:val="both"/>
                    <w:rPr>
                      <w:rFonts w:hint="eastAsia" w:ascii="宋体" w:hAnsi="宋体"/>
                      <w:sz w:val="21"/>
                      <w:szCs w:val="21"/>
                    </w:rPr>
                  </w:pPr>
                  <w:r>
                    <w:rPr>
                      <w:rFonts w:hint="eastAsia" w:ascii="宋体" w:hAnsi="宋体"/>
                      <w:sz w:val="21"/>
                      <w:szCs w:val="21"/>
                    </w:rPr>
                    <w:t>一体升降台</w:t>
                  </w:r>
                </w:p>
              </w:tc>
            </w:tr>
          </w:tbl>
          <w:p w14:paraId="2E6AC95D">
            <w:pPr>
              <w:rPr>
                <w:rFonts w:hint="eastAsia"/>
                <w:lang w:eastAsia="zh-CN"/>
              </w:rPr>
            </w:pPr>
            <w:r>
              <w:rPr>
                <w:rFonts w:hint="eastAsia"/>
                <w:lang w:eastAsia="zh-CN"/>
              </w:rPr>
              <w:t>其他参数待收集</w:t>
            </w:r>
          </w:p>
        </w:tc>
        <w:tc>
          <w:tcPr>
            <w:tcW w:w="720" w:type="dxa"/>
            <w:tcBorders>
              <w:top w:val="single" w:color="auto" w:sz="4" w:space="0"/>
              <w:left w:val="single" w:color="auto" w:sz="4" w:space="0"/>
              <w:bottom w:val="single" w:color="auto" w:sz="4" w:space="0"/>
              <w:right w:val="single" w:color="auto" w:sz="4" w:space="0"/>
            </w:tcBorders>
            <w:shd w:val="clear" w:color="auto" w:fill="auto"/>
            <w:tcMar>
              <w:left w:w="105" w:type="dxa"/>
              <w:right w:w="105" w:type="dxa"/>
            </w:tcMar>
            <w:vAlign w:val="center"/>
          </w:tcPr>
          <w:p w14:paraId="3FBA474D">
            <w:pPr>
              <w:spacing w:line="400" w:lineRule="exact"/>
              <w:ind w:firstLine="420" w:firstLineChars="200"/>
              <w:rPr>
                <w:rFonts w:hint="eastAsia"/>
                <w:lang w:val="en-US" w:eastAsia="zh-CN"/>
              </w:rPr>
            </w:pPr>
          </w:p>
        </w:tc>
      </w:tr>
      <w:tr w14:paraId="301784E9">
        <w:tblPrEx>
          <w:tblCellMar>
            <w:top w:w="0" w:type="dxa"/>
            <w:left w:w="0" w:type="dxa"/>
            <w:bottom w:w="0" w:type="dxa"/>
            <w:right w:w="0" w:type="dxa"/>
          </w:tblCellMar>
        </w:tblPrEx>
        <w:trPr>
          <w:trHeight w:val="822" w:hRule="atLeast"/>
        </w:trPr>
        <w:tc>
          <w:tcPr>
            <w:tcW w:w="704" w:type="dxa"/>
            <w:tcBorders>
              <w:top w:val="single" w:color="auto" w:sz="4" w:space="0"/>
              <w:left w:val="single" w:color="auto" w:sz="6" w:space="0"/>
              <w:bottom w:val="single" w:color="auto" w:sz="6" w:space="0"/>
              <w:right w:val="single" w:color="auto" w:sz="6" w:space="0"/>
            </w:tcBorders>
            <w:shd w:val="clear" w:color="auto" w:fill="auto"/>
            <w:tcMar>
              <w:left w:w="105" w:type="dxa"/>
              <w:right w:w="105" w:type="dxa"/>
            </w:tcMar>
            <w:vAlign w:val="center"/>
          </w:tcPr>
          <w:p w14:paraId="0E7C611A">
            <w:pPr>
              <w:spacing w:line="400" w:lineRule="exact"/>
              <w:jc w:val="center"/>
              <w:rPr>
                <w:rFonts w:hint="eastAsia"/>
              </w:rPr>
            </w:pPr>
          </w:p>
        </w:tc>
        <w:tc>
          <w:tcPr>
            <w:tcW w:w="1200" w:type="dxa"/>
            <w:tcBorders>
              <w:top w:val="single" w:color="auto" w:sz="4" w:space="0"/>
              <w:left w:val="nil"/>
              <w:bottom w:val="single" w:color="auto" w:sz="6" w:space="0"/>
              <w:right w:val="single" w:color="auto" w:sz="6" w:space="0"/>
            </w:tcBorders>
            <w:shd w:val="clear" w:color="auto" w:fill="auto"/>
            <w:tcMar>
              <w:left w:w="105" w:type="dxa"/>
              <w:right w:w="105" w:type="dxa"/>
            </w:tcMar>
            <w:vAlign w:val="center"/>
          </w:tcPr>
          <w:p w14:paraId="1B484DF0">
            <w:pPr>
              <w:spacing w:line="400" w:lineRule="exact"/>
              <w:jc w:val="center"/>
              <w:rPr>
                <w:rFonts w:hint="eastAsia"/>
                <w:lang w:val="en-US" w:eastAsia="zh-CN"/>
              </w:rPr>
            </w:pPr>
            <w:r>
              <w:rPr>
                <w:rFonts w:hint="eastAsia"/>
                <w:lang w:val="en-US" w:eastAsia="zh-CN"/>
              </w:rPr>
              <w:t>商务要求</w:t>
            </w:r>
          </w:p>
        </w:tc>
        <w:tc>
          <w:tcPr>
            <w:tcW w:w="675" w:type="dxa"/>
            <w:tcBorders>
              <w:top w:val="single" w:color="auto" w:sz="4" w:space="0"/>
              <w:left w:val="nil"/>
              <w:bottom w:val="single" w:color="auto" w:sz="6" w:space="0"/>
              <w:right w:val="single" w:color="auto" w:sz="6" w:space="0"/>
            </w:tcBorders>
            <w:shd w:val="clear" w:color="auto" w:fill="auto"/>
            <w:tcMar>
              <w:left w:w="105" w:type="dxa"/>
              <w:right w:w="105" w:type="dxa"/>
            </w:tcMar>
            <w:vAlign w:val="center"/>
          </w:tcPr>
          <w:p w14:paraId="64030E17">
            <w:pPr>
              <w:spacing w:line="400" w:lineRule="exact"/>
              <w:jc w:val="center"/>
              <w:rPr>
                <w:rFonts w:hint="eastAsia"/>
                <w:lang w:val="en-US" w:eastAsia="zh-CN"/>
              </w:rPr>
            </w:pPr>
          </w:p>
        </w:tc>
        <w:tc>
          <w:tcPr>
            <w:tcW w:w="6315" w:type="dxa"/>
            <w:tcBorders>
              <w:top w:val="single" w:color="auto" w:sz="4" w:space="0"/>
              <w:left w:val="nil"/>
              <w:bottom w:val="single" w:color="auto" w:sz="6" w:space="0"/>
              <w:right w:val="single" w:color="auto" w:sz="6" w:space="0"/>
            </w:tcBorders>
            <w:shd w:val="clear" w:color="auto" w:fill="auto"/>
            <w:tcMar>
              <w:left w:w="105" w:type="dxa"/>
              <w:right w:w="105" w:type="dxa"/>
            </w:tcMar>
            <w:vAlign w:val="center"/>
          </w:tcPr>
          <w:p w14:paraId="6DEEF878">
            <w:pPr>
              <w:pStyle w:val="13"/>
              <w:widowControl/>
              <w:numPr>
                <w:ilvl w:val="0"/>
                <w:numId w:val="0"/>
              </w:numPr>
              <w:pBdr>
                <w:top w:val="none" w:color="auto" w:sz="0" w:space="0"/>
                <w:left w:val="none" w:color="auto" w:sz="0" w:space="0"/>
                <w:bottom w:val="none" w:color="auto" w:sz="0" w:space="0"/>
                <w:right w:val="none" w:color="auto" w:sz="0" w:space="0"/>
              </w:pBdr>
              <w:spacing w:beforeAutospacing="0" w:after="0" w:afterAutospacing="0"/>
              <w:ind w:leftChars="0" w:right="0" w:rightChars="0"/>
              <w:jc w:val="both"/>
              <w:rPr>
                <w:rFonts w:hint="default"/>
                <w:color w:val="auto"/>
                <w:lang w:val="en-US" w:eastAsia="zh-CN"/>
              </w:rPr>
            </w:pPr>
            <w:r>
              <w:rPr>
                <w:rFonts w:hint="eastAsia"/>
                <w:color w:val="auto"/>
                <w:lang w:val="en-US" w:eastAsia="zh-CN"/>
              </w:rPr>
              <w:t>1.保修3年</w:t>
            </w:r>
          </w:p>
        </w:tc>
        <w:tc>
          <w:tcPr>
            <w:tcW w:w="720" w:type="dxa"/>
            <w:tcBorders>
              <w:top w:val="single" w:color="auto" w:sz="4" w:space="0"/>
              <w:left w:val="nil"/>
              <w:bottom w:val="single" w:color="auto" w:sz="6" w:space="0"/>
              <w:right w:val="single" w:color="auto" w:sz="6" w:space="0"/>
            </w:tcBorders>
            <w:shd w:val="clear" w:color="auto" w:fill="auto"/>
            <w:tcMar>
              <w:left w:w="105" w:type="dxa"/>
              <w:right w:w="105" w:type="dxa"/>
            </w:tcMar>
            <w:vAlign w:val="center"/>
          </w:tcPr>
          <w:p w14:paraId="7241B8DF">
            <w:pPr>
              <w:spacing w:line="400" w:lineRule="exact"/>
              <w:ind w:firstLine="420" w:firstLineChars="200"/>
            </w:pPr>
          </w:p>
        </w:tc>
      </w:tr>
    </w:tbl>
    <w:p w14:paraId="0588403C">
      <w:pPr>
        <w:spacing w:line="400" w:lineRule="exact"/>
        <w:ind w:firstLine="420" w:firstLineChars="200"/>
      </w:pPr>
      <w:r>
        <w:rPr>
          <w:rFonts w:hint="eastAsia"/>
        </w:rPr>
        <w:t>二、调查方式</w:t>
      </w:r>
    </w:p>
    <w:p w14:paraId="6228C69A">
      <w:pPr>
        <w:spacing w:line="400" w:lineRule="exact"/>
        <w:ind w:firstLine="420" w:firstLineChars="200"/>
      </w:pPr>
      <w:r>
        <w:rPr>
          <w:rFonts w:hint="eastAsia"/>
        </w:rPr>
        <w:t>问卷调查</w:t>
      </w:r>
    </w:p>
    <w:p w14:paraId="508EB96B">
      <w:pPr>
        <w:spacing w:line="400" w:lineRule="exact"/>
        <w:ind w:firstLine="420" w:firstLineChars="200"/>
      </w:pPr>
      <w:r>
        <w:rPr>
          <w:rFonts w:hint="eastAsia"/>
        </w:rPr>
        <w:t>三、调查要求</w:t>
      </w:r>
    </w:p>
    <w:p w14:paraId="1F354009">
      <w:pPr>
        <w:spacing w:line="400" w:lineRule="exact"/>
        <w:ind w:firstLine="420" w:firstLineChars="200"/>
      </w:pPr>
      <w:r>
        <w:rPr>
          <w:rFonts w:hint="eastAsia"/>
        </w:rPr>
        <w:t>1.资料要求</w:t>
      </w:r>
    </w:p>
    <w:p w14:paraId="6FC157D2">
      <w:pPr>
        <w:spacing w:line="400" w:lineRule="exact"/>
        <w:ind w:firstLine="420" w:firstLineChars="200"/>
      </w:pPr>
      <w:r>
        <w:rPr>
          <w:rFonts w:hint="eastAsia"/>
        </w:rPr>
        <w:t>有意向参加调查的供应商请于202</w:t>
      </w:r>
      <w:r>
        <w:rPr>
          <w:rFonts w:hint="eastAsia"/>
          <w:lang w:val="en-US" w:eastAsia="zh-CN"/>
        </w:rPr>
        <w:t>5</w:t>
      </w:r>
      <w:r>
        <w:rPr>
          <w:rFonts w:hint="eastAsia"/>
        </w:rPr>
        <w:t>年</w:t>
      </w:r>
      <w:r>
        <w:rPr>
          <w:rFonts w:hint="eastAsia"/>
          <w:lang w:val="en-US" w:eastAsia="zh-CN"/>
        </w:rPr>
        <w:t>10</w:t>
      </w:r>
      <w:r>
        <w:rPr>
          <w:rFonts w:hint="eastAsia"/>
          <w:color w:val="0000FF"/>
        </w:rPr>
        <w:t>月</w:t>
      </w:r>
      <w:r>
        <w:rPr>
          <w:rFonts w:hint="eastAsia"/>
          <w:color w:val="0000FF"/>
          <w:lang w:val="en-US" w:eastAsia="zh-CN"/>
        </w:rPr>
        <w:t>17</w:t>
      </w:r>
      <w:r>
        <w:rPr>
          <w:rFonts w:hint="eastAsia"/>
          <w:color w:val="0000FF"/>
        </w:rPr>
        <w:t>日起至20</w:t>
      </w:r>
      <w:r>
        <w:rPr>
          <w:rFonts w:hint="eastAsia"/>
          <w:color w:val="0000FF"/>
          <w:lang w:val="en-US" w:eastAsia="zh-CN"/>
        </w:rPr>
        <w:t>25</w:t>
      </w:r>
      <w:r>
        <w:rPr>
          <w:rFonts w:hint="eastAsia"/>
          <w:color w:val="0000FF"/>
        </w:rPr>
        <w:t>年</w:t>
      </w:r>
      <w:r>
        <w:rPr>
          <w:rFonts w:hint="eastAsia"/>
          <w:color w:val="0000FF"/>
          <w:lang w:val="en-US" w:eastAsia="zh-CN"/>
        </w:rPr>
        <w:t>10</w:t>
      </w:r>
      <w:r>
        <w:rPr>
          <w:rFonts w:hint="eastAsia"/>
          <w:color w:val="0000FF"/>
        </w:rPr>
        <w:t>月</w:t>
      </w:r>
      <w:r>
        <w:rPr>
          <w:rFonts w:hint="eastAsia"/>
          <w:color w:val="0000FF"/>
          <w:lang w:val="en-US" w:eastAsia="zh-CN"/>
        </w:rPr>
        <w:t>19</w:t>
      </w:r>
      <w:r>
        <w:rPr>
          <w:rFonts w:hint="eastAsia"/>
          <w:color w:val="0000FF"/>
        </w:rPr>
        <w:t>日</w:t>
      </w:r>
      <w:r>
        <w:rPr>
          <w:rFonts w:hint="eastAsia"/>
        </w:rPr>
        <w:t>按市场调</w:t>
      </w:r>
      <w:r>
        <w:rPr>
          <w:rFonts w:hint="eastAsia"/>
          <w:lang w:eastAsia="zh-CN"/>
        </w:rPr>
        <w:t>研</w:t>
      </w:r>
      <w:r>
        <w:rPr>
          <w:rFonts w:hint="eastAsia"/>
        </w:rPr>
        <w:t>问卷的要求及格式完成市场</w:t>
      </w:r>
      <w:r>
        <w:rPr>
          <w:rFonts w:hint="eastAsia"/>
          <w:lang w:eastAsia="zh-CN"/>
        </w:rPr>
        <w:t>研</w:t>
      </w:r>
      <w:r>
        <w:rPr>
          <w:rFonts w:hint="eastAsia"/>
        </w:rPr>
        <w:t>查响应文件</w:t>
      </w:r>
      <w:r>
        <w:rPr>
          <w:rFonts w:hint="eastAsia"/>
          <w:lang w:eastAsia="zh-CN"/>
        </w:rPr>
        <w:t>并</w:t>
      </w:r>
      <w:r>
        <w:rPr>
          <w:rFonts w:hint="eastAsia"/>
        </w:rPr>
        <w:t>发送</w:t>
      </w:r>
      <w:r>
        <w:rPr>
          <w:rFonts w:hint="eastAsia"/>
          <w:lang w:eastAsia="zh-CN"/>
        </w:rPr>
        <w:t>调研问卷</w:t>
      </w:r>
      <w:r>
        <w:rPr>
          <w:rFonts w:hint="eastAsia"/>
        </w:rPr>
        <w:t>至邮箱：</w:t>
      </w:r>
      <w:r>
        <w:rPr>
          <w:rFonts w:hint="eastAsia"/>
          <w:lang w:val="en-US" w:eastAsia="zh-CN"/>
        </w:rPr>
        <w:t>shebeike0774@163.com</w:t>
      </w:r>
      <w:r>
        <w:rPr>
          <w:rFonts w:hint="eastAsia"/>
        </w:rPr>
        <w:t>（邮件格式主题：项目名称+公司名称+调查问卷）</w:t>
      </w:r>
      <w:r>
        <w:rPr>
          <w:rFonts w:hint="eastAsia"/>
          <w:lang w:eastAsia="zh-CN"/>
        </w:rPr>
        <w:t>。</w:t>
      </w:r>
      <w:r>
        <w:rPr>
          <w:rFonts w:hint="eastAsia"/>
        </w:rPr>
        <w:t>市场调</w:t>
      </w:r>
      <w:r>
        <w:rPr>
          <w:rFonts w:hint="eastAsia"/>
          <w:lang w:eastAsia="zh-CN"/>
        </w:rPr>
        <w:t>研</w:t>
      </w:r>
      <w:r>
        <w:rPr>
          <w:rFonts w:hint="eastAsia"/>
        </w:rPr>
        <w:t>响应文件需提供扫描文件（格式：pdf）一份以及可编辑的Word格式电子文件（格式：doc或docx）一份。电子文件命名方式：项目名称+公司名称</w:t>
      </w:r>
    </w:p>
    <w:p w14:paraId="60403203">
      <w:pPr>
        <w:spacing w:line="400" w:lineRule="exact"/>
        <w:ind w:firstLine="420" w:firstLineChars="200"/>
      </w:pPr>
      <w:r>
        <w:rPr>
          <w:rFonts w:hint="eastAsia"/>
        </w:rPr>
        <w:t>2.递交截止时间</w:t>
      </w:r>
    </w:p>
    <w:p w14:paraId="5CDD3C01">
      <w:pPr>
        <w:spacing w:line="400" w:lineRule="exact"/>
        <w:ind w:firstLine="420" w:firstLineChars="200"/>
      </w:pPr>
      <w:r>
        <w:rPr>
          <w:rFonts w:hint="eastAsia"/>
          <w:color w:val="0000FF"/>
        </w:rPr>
        <w:t>20</w:t>
      </w:r>
      <w:r>
        <w:rPr>
          <w:rFonts w:hint="eastAsia"/>
          <w:color w:val="0000FF"/>
          <w:lang w:val="en-US" w:eastAsia="zh-CN"/>
        </w:rPr>
        <w:t>25</w:t>
      </w:r>
      <w:r>
        <w:rPr>
          <w:rFonts w:hint="eastAsia"/>
          <w:color w:val="0000FF"/>
        </w:rPr>
        <w:t>年</w:t>
      </w:r>
      <w:r>
        <w:rPr>
          <w:rFonts w:hint="eastAsia"/>
          <w:color w:val="0000FF"/>
          <w:lang w:val="en-US" w:eastAsia="zh-CN"/>
        </w:rPr>
        <w:t>5</w:t>
      </w:r>
      <w:r>
        <w:rPr>
          <w:rFonts w:hint="eastAsia"/>
          <w:color w:val="0000FF"/>
        </w:rPr>
        <w:t>月</w:t>
      </w:r>
      <w:r>
        <w:rPr>
          <w:rFonts w:hint="eastAsia"/>
          <w:color w:val="0000FF"/>
          <w:lang w:val="en-US" w:eastAsia="zh-CN"/>
        </w:rPr>
        <w:t>19</w:t>
      </w:r>
      <w:r>
        <w:rPr>
          <w:rFonts w:hint="eastAsia"/>
          <w:color w:val="0000FF"/>
        </w:rPr>
        <w:t>日</w:t>
      </w:r>
      <w:r>
        <w:rPr>
          <w:rFonts w:hint="eastAsia"/>
        </w:rPr>
        <w:t>18：00。</w:t>
      </w:r>
    </w:p>
    <w:p w14:paraId="085FFD3F">
      <w:pPr>
        <w:spacing w:line="400" w:lineRule="exact"/>
        <w:ind w:firstLine="420" w:firstLineChars="200"/>
      </w:pPr>
      <w:r>
        <w:rPr>
          <w:rFonts w:hint="eastAsia"/>
        </w:rPr>
        <w:t>3.递交方式</w:t>
      </w:r>
    </w:p>
    <w:p w14:paraId="3628B9AF">
      <w:pPr>
        <w:spacing w:line="400" w:lineRule="exact"/>
        <w:ind w:firstLine="420" w:firstLineChars="200"/>
      </w:pPr>
      <w:r>
        <w:rPr>
          <w:rFonts w:hint="eastAsia"/>
        </w:rPr>
        <w:t>将扫描件、电子文件以邮件附件形式在递交截至时间前发送至电子邮箱：</w:t>
      </w:r>
      <w:r>
        <w:rPr>
          <w:rFonts w:hint="eastAsia"/>
          <w:lang w:val="en-US" w:eastAsia="zh-CN"/>
        </w:rPr>
        <w:t>shebeike0774@163.com</w:t>
      </w:r>
      <w:r>
        <w:rPr>
          <w:rFonts w:hint="eastAsia"/>
        </w:rPr>
        <w:t>，邮件主题命名格式：项目名称+公司名称。</w:t>
      </w:r>
    </w:p>
    <w:p w14:paraId="7CBB2BA1">
      <w:pPr>
        <w:spacing w:line="400" w:lineRule="exact"/>
        <w:ind w:firstLine="420" w:firstLineChars="200"/>
      </w:pPr>
      <w:r>
        <w:rPr>
          <w:rFonts w:hint="eastAsia"/>
        </w:rPr>
        <w:t>四、联系方式</w:t>
      </w:r>
    </w:p>
    <w:p w14:paraId="1B460377">
      <w:pPr>
        <w:spacing w:line="400" w:lineRule="exact"/>
        <w:ind w:firstLine="420" w:firstLineChars="200"/>
        <w:rPr>
          <w:rFonts w:hint="eastAsia"/>
          <w:lang w:val="en-US" w:eastAsia="zh-CN"/>
        </w:rPr>
      </w:pPr>
      <w:r>
        <w:rPr>
          <w:rFonts w:hint="eastAsia"/>
        </w:rPr>
        <w:t>联系人：</w:t>
      </w:r>
      <w:r>
        <w:rPr>
          <w:rFonts w:hint="eastAsia"/>
          <w:lang w:eastAsia="zh-CN"/>
        </w:rPr>
        <w:t>石</w:t>
      </w:r>
      <w:r>
        <w:rPr>
          <w:rFonts w:hint="eastAsia"/>
          <w:lang w:val="en-US" w:eastAsia="zh-CN"/>
        </w:rPr>
        <w:t>工</w:t>
      </w:r>
    </w:p>
    <w:p w14:paraId="265C9AE8">
      <w:pPr>
        <w:spacing w:line="400" w:lineRule="exact"/>
        <w:ind w:firstLine="420" w:firstLineChars="200"/>
        <w:rPr>
          <w:rFonts w:hint="default" w:eastAsiaTheme="minorEastAsia"/>
          <w:lang w:val="en-US" w:eastAsia="zh-CN"/>
        </w:rPr>
      </w:pPr>
      <w:r>
        <w:rPr>
          <w:rFonts w:hint="eastAsia"/>
        </w:rPr>
        <w:t>电话：0774-5</w:t>
      </w:r>
      <w:r>
        <w:rPr>
          <w:rFonts w:hint="eastAsia"/>
          <w:lang w:val="en-US" w:eastAsia="zh-CN"/>
        </w:rPr>
        <w:t>139083</w:t>
      </w:r>
    </w:p>
    <w:p w14:paraId="1992A718">
      <w:pPr>
        <w:spacing w:line="400" w:lineRule="exact"/>
        <w:jc w:val="right"/>
      </w:pPr>
      <w:r>
        <w:rPr>
          <w:rFonts w:hint="eastAsia"/>
        </w:rPr>
        <w:t>202</w:t>
      </w:r>
      <w:r>
        <w:rPr>
          <w:rFonts w:hint="eastAsia"/>
          <w:lang w:val="en-US" w:eastAsia="zh-CN"/>
        </w:rPr>
        <w:t>5</w:t>
      </w:r>
      <w:r>
        <w:rPr>
          <w:rFonts w:hint="eastAsia"/>
        </w:rPr>
        <w:t>年</w:t>
      </w:r>
      <w:r>
        <w:rPr>
          <w:rFonts w:hint="eastAsia"/>
          <w:color w:val="0000FF"/>
          <w:lang w:val="en-US" w:eastAsia="zh-CN"/>
        </w:rPr>
        <w:t>10</w:t>
      </w:r>
      <w:r>
        <w:rPr>
          <w:rFonts w:hint="eastAsia"/>
          <w:color w:val="0000FF"/>
        </w:rPr>
        <w:t>月</w:t>
      </w:r>
      <w:r>
        <w:rPr>
          <w:rFonts w:hint="eastAsia"/>
          <w:color w:val="0000FF"/>
          <w:lang w:val="en-US" w:eastAsia="zh-CN"/>
        </w:rPr>
        <w:t>19</w:t>
      </w:r>
      <w:r>
        <w:rPr>
          <w:rFonts w:hint="eastAsia"/>
          <w:color w:val="0000FF"/>
        </w:rPr>
        <w:t>日</w:t>
      </w:r>
    </w:p>
    <w:p w14:paraId="75764668">
      <w:pPr>
        <w:spacing w:line="400" w:lineRule="exact"/>
        <w:rPr>
          <w:rFonts w:ascii="宋体" w:hAnsi="宋体" w:eastAsia="宋体" w:cs="宋体"/>
          <w:szCs w:val="21"/>
        </w:rPr>
      </w:pPr>
    </w:p>
    <w:p w14:paraId="536EC433">
      <w:pPr>
        <w:pStyle w:val="3"/>
        <w:rPr>
          <w:szCs w:val="30"/>
        </w:rPr>
      </w:pPr>
      <w:bookmarkStart w:id="0" w:name="_Toc8052"/>
      <w:r>
        <w:rPr>
          <w:rFonts w:hint="eastAsia"/>
          <w:szCs w:val="30"/>
        </w:rPr>
        <w:t>二、调查内容</w:t>
      </w:r>
    </w:p>
    <w:p w14:paraId="183F1511">
      <w:pPr>
        <w:pStyle w:val="4"/>
        <w:rPr>
          <w:szCs w:val="28"/>
        </w:rPr>
      </w:pPr>
      <w:r>
        <w:rPr>
          <w:rFonts w:hint="eastAsia"/>
          <w:szCs w:val="28"/>
        </w:rPr>
        <w:t>1、问卷邀请函</w:t>
      </w:r>
    </w:p>
    <w:p w14:paraId="0E928252">
      <w:pPr>
        <w:spacing w:line="360" w:lineRule="auto"/>
        <w:jc w:val="left"/>
        <w:rPr>
          <w:rFonts w:ascii="宋体" w:hAnsi="宋体" w:eastAsia="宋体"/>
          <w:sz w:val="24"/>
          <w:szCs w:val="24"/>
        </w:rPr>
      </w:pPr>
      <w:r>
        <w:rPr>
          <w:rFonts w:hint="eastAsia" w:ascii="宋体" w:hAnsi="宋体" w:eastAsia="宋体"/>
          <w:sz w:val="24"/>
          <w:szCs w:val="24"/>
        </w:rPr>
        <w:t>致</w:t>
      </w:r>
      <w:r>
        <w:rPr>
          <w:rFonts w:hint="eastAsia" w:ascii="宋体" w:hAnsi="宋体" w:eastAsia="宋体"/>
          <w:sz w:val="24"/>
          <w:szCs w:val="24"/>
          <w:lang w:eastAsia="zh-CN"/>
        </w:rPr>
        <w:t>贺州市中医医院</w:t>
      </w:r>
      <w:r>
        <w:rPr>
          <w:rFonts w:hint="eastAsia" w:ascii="宋体" w:hAnsi="宋体" w:eastAsia="宋体"/>
          <w:sz w:val="24"/>
          <w:szCs w:val="24"/>
        </w:rPr>
        <w:t>：</w:t>
      </w:r>
    </w:p>
    <w:p w14:paraId="318185C4">
      <w:pPr>
        <w:spacing w:line="360" w:lineRule="auto"/>
        <w:ind w:firstLine="480" w:firstLineChars="200"/>
        <w:jc w:val="left"/>
        <w:rPr>
          <w:rFonts w:ascii="宋体" w:hAnsi="宋体" w:eastAsia="宋体"/>
          <w:sz w:val="24"/>
          <w:szCs w:val="24"/>
        </w:rPr>
      </w:pPr>
      <w:r>
        <w:rPr>
          <w:rFonts w:hint="eastAsia" w:ascii="宋体" w:hAnsi="宋体" w:eastAsia="宋体"/>
          <w:sz w:val="24"/>
          <w:szCs w:val="24"/>
        </w:rPr>
        <w:t>我公司已认真阅读了贵</w:t>
      </w:r>
      <w:r>
        <w:rPr>
          <w:rFonts w:hint="eastAsia" w:ascii="宋体" w:hAnsi="宋体" w:eastAsia="宋体"/>
          <w:sz w:val="24"/>
          <w:szCs w:val="24"/>
          <w:lang w:eastAsia="zh-CN"/>
        </w:rPr>
        <w:t>单位</w:t>
      </w:r>
      <w:r>
        <w:rPr>
          <w:rFonts w:hint="eastAsia" w:ascii="宋体" w:hAnsi="宋体" w:eastAsia="宋体"/>
          <w:sz w:val="24"/>
          <w:szCs w:val="24"/>
        </w:rPr>
        <w:t>编制的采购</w:t>
      </w:r>
      <w:r>
        <w:rPr>
          <w:rFonts w:hint="default" w:ascii="宋体" w:hAnsi="宋体" w:eastAsia="宋体"/>
          <w:sz w:val="24"/>
          <w:szCs w:val="24"/>
        </w:rPr>
        <w:t>市场调研</w:t>
      </w:r>
      <w:r>
        <w:rPr>
          <w:rFonts w:hint="eastAsia" w:ascii="宋体" w:hAnsi="宋体" w:eastAsia="宋体"/>
          <w:sz w:val="24"/>
          <w:szCs w:val="24"/>
          <w:lang w:eastAsia="zh-CN"/>
        </w:rPr>
        <w:t>问卷</w:t>
      </w:r>
      <w:r>
        <w:rPr>
          <w:rFonts w:hint="eastAsia" w:ascii="宋体" w:hAnsi="宋体" w:eastAsia="宋体"/>
          <w:sz w:val="24"/>
          <w:szCs w:val="24"/>
        </w:rPr>
        <w:t>，充分知悉并了解了贵</w:t>
      </w:r>
      <w:r>
        <w:rPr>
          <w:rFonts w:hint="eastAsia" w:ascii="宋体" w:hAnsi="宋体" w:eastAsia="宋体"/>
          <w:sz w:val="24"/>
          <w:szCs w:val="24"/>
          <w:lang w:eastAsia="zh-CN"/>
        </w:rPr>
        <w:t>单位</w:t>
      </w:r>
      <w:r>
        <w:rPr>
          <w:rFonts w:hint="eastAsia" w:ascii="宋体" w:hAnsi="宋体" w:eastAsia="宋体"/>
          <w:sz w:val="24"/>
          <w:szCs w:val="24"/>
        </w:rPr>
        <w:t>针对本次采购需求调查内容，我方针对本次调</w:t>
      </w:r>
      <w:r>
        <w:rPr>
          <w:rFonts w:hint="eastAsia" w:ascii="宋体" w:hAnsi="宋体" w:eastAsia="宋体"/>
          <w:sz w:val="24"/>
          <w:szCs w:val="24"/>
          <w:lang w:eastAsia="zh-CN"/>
        </w:rPr>
        <w:t>研</w:t>
      </w:r>
      <w:r>
        <w:rPr>
          <w:rFonts w:hint="eastAsia" w:ascii="宋体" w:hAnsi="宋体" w:eastAsia="宋体"/>
          <w:sz w:val="24"/>
          <w:szCs w:val="24"/>
        </w:rPr>
        <w:t>问卷的建议或者意见都已在本记录中进行了反映。</w:t>
      </w:r>
    </w:p>
    <w:p w14:paraId="43578E05">
      <w:pPr>
        <w:spacing w:line="360" w:lineRule="auto"/>
        <w:ind w:firstLine="480" w:firstLineChars="200"/>
        <w:jc w:val="left"/>
        <w:rPr>
          <w:rFonts w:ascii="宋体" w:hAnsi="宋体" w:eastAsia="宋体"/>
          <w:sz w:val="24"/>
          <w:szCs w:val="24"/>
        </w:rPr>
      </w:pPr>
      <w:r>
        <w:rPr>
          <w:rFonts w:hint="eastAsia" w:ascii="宋体" w:hAnsi="宋体" w:eastAsia="宋体"/>
          <w:sz w:val="24"/>
          <w:szCs w:val="24"/>
        </w:rPr>
        <w:t>我方同意贵方无偿采用我方提交的采购需求调</w:t>
      </w:r>
      <w:r>
        <w:rPr>
          <w:rFonts w:hint="eastAsia" w:ascii="宋体" w:hAnsi="宋体" w:eastAsia="宋体"/>
          <w:sz w:val="24"/>
          <w:szCs w:val="24"/>
          <w:lang w:eastAsia="zh-CN"/>
        </w:rPr>
        <w:t>研</w:t>
      </w:r>
      <w:r>
        <w:rPr>
          <w:rFonts w:hint="eastAsia" w:ascii="宋体" w:hAnsi="宋体" w:eastAsia="宋体"/>
          <w:sz w:val="24"/>
          <w:szCs w:val="24"/>
        </w:rPr>
        <w:t>问卷全部或部分内容作为贵方采购需求的内容，并无需承担任何责任。</w:t>
      </w:r>
    </w:p>
    <w:p w14:paraId="6190A415">
      <w:pPr>
        <w:spacing w:line="360" w:lineRule="auto"/>
        <w:jc w:val="left"/>
        <w:rPr>
          <w:rFonts w:ascii="宋体" w:hAnsi="宋体" w:eastAsia="宋体"/>
          <w:sz w:val="24"/>
          <w:szCs w:val="24"/>
        </w:rPr>
      </w:pPr>
    </w:p>
    <w:p w14:paraId="714BBC68">
      <w:pPr>
        <w:spacing w:line="360" w:lineRule="auto"/>
        <w:ind w:firstLine="480" w:firstLineChars="200"/>
        <w:jc w:val="left"/>
        <w:rPr>
          <w:rFonts w:ascii="宋体" w:hAnsi="宋体" w:eastAsia="宋体"/>
          <w:sz w:val="24"/>
          <w:szCs w:val="24"/>
        </w:rPr>
      </w:pPr>
      <w:r>
        <w:rPr>
          <w:rFonts w:hint="eastAsia" w:ascii="宋体" w:hAnsi="宋体" w:eastAsia="宋体"/>
          <w:sz w:val="24"/>
          <w:szCs w:val="24"/>
        </w:rPr>
        <w:t>本公司将严格遵守上述事项，并对其真实性负责。</w:t>
      </w:r>
    </w:p>
    <w:p w14:paraId="7978C6BB">
      <w:pPr>
        <w:wordWrap w:val="0"/>
        <w:rPr>
          <w:rFonts w:ascii="宋体" w:hAnsi="宋体" w:eastAsia="宋体"/>
          <w:b/>
          <w:bCs/>
          <w:sz w:val="28"/>
          <w:szCs w:val="28"/>
        </w:rPr>
      </w:pPr>
    </w:p>
    <w:p w14:paraId="3545459C">
      <w:pPr>
        <w:spacing w:line="480" w:lineRule="auto"/>
        <w:ind w:right="1205"/>
        <w:jc w:val="right"/>
        <w:rPr>
          <w:rFonts w:ascii="宋体" w:hAnsi="宋体" w:eastAsia="宋体"/>
          <w:b/>
          <w:bCs/>
          <w:sz w:val="24"/>
          <w:szCs w:val="24"/>
          <w:u w:val="single"/>
        </w:rPr>
      </w:pPr>
      <w:r>
        <w:rPr>
          <w:rFonts w:hint="eastAsia" w:ascii="宋体" w:hAnsi="宋体" w:eastAsia="宋体"/>
          <w:b/>
          <w:bCs/>
          <w:sz w:val="24"/>
          <w:szCs w:val="24"/>
        </w:rPr>
        <w:t>单位名称：</w:t>
      </w:r>
      <w:r>
        <w:rPr>
          <w:rFonts w:hint="eastAsia" w:ascii="宋体" w:hAnsi="宋体" w:eastAsia="宋体"/>
          <w:b/>
          <w:bCs/>
          <w:sz w:val="24"/>
          <w:szCs w:val="24"/>
          <w:u w:val="single"/>
        </w:rPr>
        <w:t xml:space="preserve">          （盖公章）</w:t>
      </w:r>
    </w:p>
    <w:p w14:paraId="065BCFB9">
      <w:pPr>
        <w:wordWrap w:val="0"/>
        <w:spacing w:line="480" w:lineRule="auto"/>
        <w:ind w:right="1205" w:firstLine="4337" w:firstLineChars="1800"/>
        <w:jc w:val="both"/>
        <w:rPr>
          <w:rFonts w:ascii="宋体" w:hAnsi="宋体" w:eastAsia="宋体"/>
          <w:b/>
          <w:bCs/>
          <w:sz w:val="24"/>
          <w:szCs w:val="24"/>
        </w:rPr>
      </w:pPr>
      <w:r>
        <w:rPr>
          <w:rFonts w:hint="eastAsia" w:ascii="宋体" w:hAnsi="宋体" w:eastAsia="宋体"/>
          <w:b/>
          <w:bCs/>
          <w:sz w:val="24"/>
          <w:szCs w:val="24"/>
        </w:rPr>
        <w:t>联系人：</w:t>
      </w:r>
      <w:r>
        <w:rPr>
          <w:rFonts w:hint="eastAsia" w:ascii="宋体" w:hAnsi="宋体" w:eastAsia="宋体"/>
          <w:b/>
          <w:bCs/>
          <w:sz w:val="24"/>
          <w:szCs w:val="24"/>
          <w:u w:val="single"/>
        </w:rPr>
        <w:t xml:space="preserve">        </w:t>
      </w:r>
      <w:r>
        <w:rPr>
          <w:rFonts w:hint="eastAsia" w:ascii="宋体" w:hAnsi="宋体" w:eastAsia="宋体"/>
          <w:b/>
          <w:bCs/>
          <w:sz w:val="24"/>
          <w:szCs w:val="24"/>
          <w:u w:val="single"/>
          <w:lang w:val="en-US" w:eastAsia="zh-CN"/>
        </w:rPr>
        <w:t xml:space="preserve">       </w:t>
      </w:r>
      <w:r>
        <w:rPr>
          <w:rFonts w:hint="eastAsia" w:ascii="宋体" w:hAnsi="宋体" w:eastAsia="宋体"/>
          <w:b/>
          <w:bCs/>
          <w:sz w:val="24"/>
          <w:szCs w:val="24"/>
          <w:u w:val="single"/>
        </w:rPr>
        <w:t xml:space="preserve">      </w:t>
      </w:r>
    </w:p>
    <w:p w14:paraId="6369827A">
      <w:pPr>
        <w:wordWrap w:val="0"/>
        <w:spacing w:line="480" w:lineRule="auto"/>
        <w:ind w:right="1205" w:firstLine="4337" w:firstLineChars="1800"/>
        <w:jc w:val="both"/>
        <w:rPr>
          <w:rFonts w:ascii="宋体" w:hAnsi="宋体" w:eastAsia="宋体"/>
          <w:b/>
          <w:bCs/>
          <w:sz w:val="24"/>
          <w:szCs w:val="24"/>
        </w:rPr>
      </w:pPr>
      <w:r>
        <w:rPr>
          <w:rFonts w:hint="eastAsia" w:ascii="宋体" w:hAnsi="宋体" w:eastAsia="宋体"/>
          <w:b/>
          <w:bCs/>
          <w:sz w:val="24"/>
          <w:szCs w:val="24"/>
        </w:rPr>
        <w:t>联系电话：</w:t>
      </w:r>
      <w:r>
        <w:rPr>
          <w:rFonts w:hint="eastAsia" w:ascii="宋体" w:hAnsi="宋体" w:eastAsia="宋体"/>
          <w:b/>
          <w:bCs/>
          <w:sz w:val="24"/>
          <w:szCs w:val="24"/>
          <w:u w:val="single"/>
        </w:rPr>
        <w:t xml:space="preserve">     </w:t>
      </w:r>
      <w:r>
        <w:rPr>
          <w:rFonts w:hint="eastAsia" w:ascii="宋体" w:hAnsi="宋体" w:eastAsia="宋体"/>
          <w:b/>
          <w:bCs/>
          <w:sz w:val="24"/>
          <w:szCs w:val="24"/>
          <w:u w:val="single"/>
          <w:lang w:val="en-US" w:eastAsia="zh-CN"/>
        </w:rPr>
        <w:t xml:space="preserve">      </w:t>
      </w:r>
      <w:r>
        <w:rPr>
          <w:rFonts w:hint="eastAsia" w:ascii="宋体" w:hAnsi="宋体" w:eastAsia="宋体"/>
          <w:b/>
          <w:bCs/>
          <w:sz w:val="24"/>
          <w:szCs w:val="24"/>
          <w:u w:val="single"/>
        </w:rPr>
        <w:t xml:space="preserve">        </w:t>
      </w:r>
    </w:p>
    <w:p w14:paraId="5EDA9B15">
      <w:pPr>
        <w:wordWrap w:val="0"/>
        <w:spacing w:line="480" w:lineRule="auto"/>
        <w:ind w:right="844" w:firstLine="4337" w:firstLineChars="1800"/>
        <w:rPr>
          <w:szCs w:val="20"/>
        </w:rPr>
      </w:pPr>
      <w:bookmarkStart w:id="1" w:name="_Hlk85126858"/>
      <w:r>
        <w:rPr>
          <w:rFonts w:hint="eastAsia" w:ascii="宋体" w:hAnsi="宋体" w:eastAsia="宋体"/>
          <w:b/>
          <w:bCs/>
          <w:sz w:val="24"/>
          <w:szCs w:val="24"/>
        </w:rPr>
        <w:t>日    期：2</w:t>
      </w:r>
      <w:r>
        <w:rPr>
          <w:rFonts w:ascii="宋体" w:hAnsi="宋体" w:eastAsia="宋体"/>
          <w:b/>
          <w:bCs/>
          <w:sz w:val="24"/>
          <w:szCs w:val="24"/>
        </w:rPr>
        <w:t>0</w:t>
      </w:r>
      <w:r>
        <w:rPr>
          <w:rFonts w:hint="eastAsia" w:ascii="宋体" w:hAnsi="宋体" w:eastAsia="宋体"/>
          <w:b/>
          <w:bCs/>
          <w:sz w:val="24"/>
          <w:szCs w:val="24"/>
          <w:lang w:val="en-US" w:eastAsia="zh-CN"/>
        </w:rPr>
        <w:t>25</w:t>
      </w:r>
      <w:r>
        <w:rPr>
          <w:rFonts w:hint="eastAsia" w:ascii="宋体" w:hAnsi="宋体" w:eastAsia="宋体"/>
          <w:b/>
          <w:bCs/>
          <w:sz w:val="24"/>
          <w:szCs w:val="24"/>
        </w:rPr>
        <w:t xml:space="preserve">年 </w:t>
      </w:r>
      <w:r>
        <w:rPr>
          <w:rFonts w:ascii="宋体" w:hAnsi="宋体" w:eastAsia="宋体"/>
          <w:b/>
          <w:bCs/>
          <w:sz w:val="24"/>
          <w:szCs w:val="24"/>
        </w:rPr>
        <w:t xml:space="preserve"> </w:t>
      </w:r>
      <w:r>
        <w:rPr>
          <w:rFonts w:hint="eastAsia" w:ascii="宋体" w:hAnsi="宋体" w:eastAsia="宋体"/>
          <w:b/>
          <w:bCs/>
          <w:sz w:val="24"/>
          <w:szCs w:val="24"/>
        </w:rPr>
        <w:t xml:space="preserve">月 </w:t>
      </w:r>
      <w:r>
        <w:rPr>
          <w:rFonts w:ascii="宋体" w:hAnsi="宋体" w:eastAsia="宋体"/>
          <w:b/>
          <w:bCs/>
          <w:sz w:val="24"/>
          <w:szCs w:val="24"/>
        </w:rPr>
        <w:t xml:space="preserve"> </w:t>
      </w:r>
      <w:r>
        <w:rPr>
          <w:rFonts w:hint="eastAsia" w:ascii="宋体" w:hAnsi="宋体" w:eastAsia="宋体"/>
          <w:b/>
          <w:bCs/>
          <w:sz w:val="24"/>
          <w:szCs w:val="24"/>
        </w:rPr>
        <w:t>日</w:t>
      </w:r>
      <w:bookmarkEnd w:id="1"/>
      <w:r>
        <w:br w:type="page"/>
      </w:r>
    </w:p>
    <w:p w14:paraId="3DEDEAF3">
      <w:pPr>
        <w:pStyle w:val="4"/>
      </w:pPr>
      <w:r>
        <w:rPr>
          <w:rFonts w:hint="eastAsia"/>
        </w:rPr>
        <w:t>2、</w:t>
      </w:r>
      <w:bookmarkEnd w:id="0"/>
      <w:r>
        <w:rPr>
          <w:rFonts w:hint="eastAsia"/>
        </w:rPr>
        <w:t>资料要求</w:t>
      </w:r>
    </w:p>
    <w:p w14:paraId="3E4997ED">
      <w:pPr>
        <w:pStyle w:val="6"/>
        <w:rPr>
          <w:rFonts w:ascii="宋体" w:hAnsi="宋体" w:eastAsia="宋体"/>
          <w:sz w:val="24"/>
          <w:szCs w:val="24"/>
        </w:rPr>
      </w:pPr>
      <w:r>
        <w:rPr>
          <w:rFonts w:ascii="宋体" w:hAnsi="宋体" w:eastAsia="宋体"/>
          <w:sz w:val="24"/>
          <w:szCs w:val="24"/>
        </w:rPr>
        <w:t>1.</w:t>
      </w:r>
      <w:r>
        <w:rPr>
          <w:rFonts w:hint="eastAsia" w:ascii="宋体" w:hAnsi="宋体" w:eastAsia="宋体"/>
          <w:sz w:val="24"/>
          <w:szCs w:val="24"/>
        </w:rPr>
        <w:t>营业执照副本复印件加盖公章</w:t>
      </w:r>
    </w:p>
    <w:p w14:paraId="36FA5EC1">
      <w:pPr>
        <w:pStyle w:val="6"/>
        <w:rPr>
          <w:rFonts w:ascii="宋体" w:hAnsi="宋体" w:eastAsia="宋体"/>
          <w:sz w:val="24"/>
          <w:szCs w:val="24"/>
        </w:rPr>
      </w:pPr>
      <w:r>
        <w:rPr>
          <w:rFonts w:hint="eastAsia" w:ascii="宋体" w:hAnsi="宋体" w:eastAsia="宋体"/>
          <w:sz w:val="24"/>
          <w:szCs w:val="24"/>
        </w:rPr>
        <w:t>2</w:t>
      </w:r>
      <w:r>
        <w:rPr>
          <w:rFonts w:ascii="宋体" w:hAnsi="宋体" w:eastAsia="宋体"/>
          <w:sz w:val="24"/>
          <w:szCs w:val="24"/>
        </w:rPr>
        <w:t>.</w:t>
      </w:r>
      <w:r>
        <w:rPr>
          <w:rFonts w:hint="eastAsia" w:ascii="宋体" w:hAnsi="宋体" w:eastAsia="宋体"/>
          <w:sz w:val="24"/>
          <w:szCs w:val="24"/>
        </w:rPr>
        <w:t>医疗器械经营许可证复印件加盖公章</w:t>
      </w:r>
    </w:p>
    <w:p w14:paraId="2F9F38FC"/>
    <w:p w14:paraId="43A75351"/>
    <w:p w14:paraId="730B3B43">
      <w:pPr>
        <w:widowControl/>
        <w:jc w:val="left"/>
        <w:rPr>
          <w:szCs w:val="20"/>
        </w:rPr>
      </w:pPr>
      <w:r>
        <w:br w:type="page"/>
      </w:r>
    </w:p>
    <w:p w14:paraId="4B7967F0">
      <w:pPr>
        <w:pStyle w:val="4"/>
      </w:pPr>
      <w:bookmarkStart w:id="2" w:name="_Toc24690"/>
      <w:r>
        <w:rPr>
          <w:rFonts w:hint="eastAsia"/>
        </w:rPr>
        <w:t>3、市场调查情况说明</w:t>
      </w:r>
    </w:p>
    <w:p w14:paraId="7EC6A056">
      <w:pPr>
        <w:pStyle w:val="23"/>
        <w:numPr>
          <w:ilvl w:val="0"/>
          <w:numId w:val="1"/>
        </w:numPr>
        <w:spacing w:before="156" w:beforeLines="50" w:line="360" w:lineRule="auto"/>
        <w:ind w:left="1202" w:firstLineChars="0"/>
        <w:jc w:val="left"/>
        <w:rPr>
          <w:sz w:val="24"/>
          <w:szCs w:val="24"/>
        </w:rPr>
      </w:pPr>
      <w:r>
        <w:rPr>
          <w:rFonts w:hint="eastAsia"/>
          <w:b/>
          <w:bCs/>
          <w:sz w:val="24"/>
          <w:szCs w:val="24"/>
        </w:rPr>
        <w:t>相关产业发展情况</w:t>
      </w:r>
      <w:r>
        <w:rPr>
          <w:rFonts w:hint="eastAsia"/>
          <w:sz w:val="24"/>
          <w:szCs w:val="24"/>
        </w:rPr>
        <w:t>（产品市场情况，更新迭代或技术发展的情况描述）</w:t>
      </w:r>
    </w:p>
    <w:p w14:paraId="2C5EAC08">
      <w:pPr>
        <w:pStyle w:val="23"/>
        <w:spacing w:line="360" w:lineRule="auto"/>
        <w:ind w:left="480" w:firstLine="0" w:firstLineChars="0"/>
        <w:jc w:val="left"/>
        <w:rPr>
          <w:sz w:val="24"/>
          <w:szCs w:val="24"/>
        </w:rPr>
      </w:pPr>
      <w:r>
        <w:rPr>
          <w:rFonts w:hint="eastAsia"/>
          <w:sz w:val="24"/>
          <w:szCs w:val="24"/>
        </w:rPr>
        <w:t>如：产品目前已发展到第X代，市场上流行第X代产品，流行的技术和特点等。</w:t>
      </w:r>
    </w:p>
    <w:p w14:paraId="7487F85F">
      <w:pPr>
        <w:pStyle w:val="23"/>
        <w:spacing w:line="360" w:lineRule="auto"/>
        <w:ind w:left="480" w:firstLine="0" w:firstLineChars="0"/>
        <w:jc w:val="left"/>
        <w:rPr>
          <w:sz w:val="24"/>
          <w:szCs w:val="24"/>
        </w:rPr>
      </w:pPr>
    </w:p>
    <w:p w14:paraId="1D23DE5A">
      <w:pPr>
        <w:spacing w:line="360" w:lineRule="auto"/>
        <w:jc w:val="left"/>
        <w:rPr>
          <w:sz w:val="24"/>
          <w:szCs w:val="24"/>
        </w:rPr>
      </w:pPr>
    </w:p>
    <w:p w14:paraId="27064FDD">
      <w:pPr>
        <w:pStyle w:val="23"/>
        <w:numPr>
          <w:ilvl w:val="0"/>
          <w:numId w:val="1"/>
        </w:numPr>
        <w:spacing w:line="360" w:lineRule="auto"/>
        <w:ind w:firstLineChars="0"/>
        <w:jc w:val="left"/>
        <w:rPr>
          <w:b/>
          <w:bCs/>
          <w:sz w:val="24"/>
          <w:szCs w:val="24"/>
        </w:rPr>
      </w:pPr>
      <w:r>
        <w:rPr>
          <w:rFonts w:hint="eastAsia"/>
          <w:b/>
          <w:bCs/>
          <w:sz w:val="24"/>
          <w:szCs w:val="24"/>
        </w:rPr>
        <w:t>产品市场供给情况以及供货周期；</w:t>
      </w:r>
    </w:p>
    <w:p w14:paraId="63E07C0B">
      <w:pPr>
        <w:pStyle w:val="23"/>
        <w:spacing w:line="360" w:lineRule="auto"/>
        <w:ind w:left="1200" w:firstLine="0" w:firstLineChars="0"/>
        <w:jc w:val="left"/>
        <w:rPr>
          <w:sz w:val="24"/>
          <w:szCs w:val="24"/>
        </w:rPr>
      </w:pPr>
      <w:r>
        <w:rPr>
          <w:rFonts w:hint="eastAsia"/>
          <w:sz w:val="24"/>
          <w:szCs w:val="24"/>
        </w:rPr>
        <w:t>如：该产品国内/广西年供应量；产品生产周期，安装周期等。</w:t>
      </w:r>
    </w:p>
    <w:p w14:paraId="42C8B348">
      <w:pPr>
        <w:pStyle w:val="23"/>
        <w:spacing w:line="360" w:lineRule="auto"/>
        <w:ind w:left="1200" w:firstLine="0" w:firstLineChars="0"/>
        <w:jc w:val="left"/>
        <w:rPr>
          <w:sz w:val="24"/>
          <w:szCs w:val="24"/>
        </w:rPr>
      </w:pPr>
    </w:p>
    <w:p w14:paraId="51D13ADA">
      <w:pPr>
        <w:pStyle w:val="23"/>
        <w:numPr>
          <w:ilvl w:val="0"/>
          <w:numId w:val="1"/>
        </w:numPr>
        <w:spacing w:line="360" w:lineRule="auto"/>
        <w:ind w:firstLineChars="0"/>
        <w:jc w:val="left"/>
        <w:rPr>
          <w:b/>
          <w:bCs/>
          <w:sz w:val="24"/>
          <w:szCs w:val="24"/>
        </w:rPr>
      </w:pPr>
      <w:r>
        <w:rPr>
          <w:rFonts w:hint="eastAsia"/>
          <w:b/>
          <w:bCs/>
          <w:sz w:val="24"/>
          <w:szCs w:val="24"/>
        </w:rPr>
        <w:t>可能涉及的运行维护、升级更新、备品备件、耗材等后续维护服务及费用情况；</w:t>
      </w:r>
    </w:p>
    <w:p w14:paraId="31B63851">
      <w:pPr>
        <w:pStyle w:val="23"/>
        <w:spacing w:line="360" w:lineRule="auto"/>
        <w:ind w:left="1200" w:firstLine="0" w:firstLineChars="0"/>
        <w:jc w:val="left"/>
        <w:rPr>
          <w:sz w:val="24"/>
          <w:szCs w:val="24"/>
        </w:rPr>
      </w:pPr>
      <w:r>
        <w:rPr>
          <w:rFonts w:hint="eastAsia"/>
          <w:sz w:val="24"/>
          <w:szCs w:val="24"/>
        </w:rPr>
        <w:t>如：产品需X月进行一次常规检查、保养及费用；产品的软件不定期更新及费用；产品的备品备件、易耗品及费用；产品的维护维修介绍及费用等情况。</w:t>
      </w:r>
    </w:p>
    <w:p w14:paraId="442D5DB9">
      <w:pPr>
        <w:pStyle w:val="23"/>
        <w:spacing w:line="360" w:lineRule="auto"/>
        <w:ind w:left="1200" w:firstLine="0" w:firstLineChars="0"/>
        <w:jc w:val="left"/>
        <w:rPr>
          <w:sz w:val="24"/>
          <w:szCs w:val="24"/>
        </w:rPr>
      </w:pPr>
    </w:p>
    <w:p w14:paraId="63229391">
      <w:pPr>
        <w:pStyle w:val="23"/>
        <w:numPr>
          <w:ilvl w:val="0"/>
          <w:numId w:val="1"/>
        </w:numPr>
        <w:spacing w:line="360" w:lineRule="auto"/>
        <w:ind w:firstLineChars="0"/>
        <w:jc w:val="left"/>
        <w:rPr>
          <w:b/>
          <w:bCs/>
          <w:sz w:val="24"/>
          <w:szCs w:val="24"/>
        </w:rPr>
      </w:pPr>
      <w:r>
        <w:rPr>
          <w:rFonts w:hint="eastAsia"/>
          <w:b/>
          <w:bCs/>
          <w:sz w:val="24"/>
          <w:szCs w:val="24"/>
        </w:rPr>
        <w:t>同类采购项目历史成交信息（格式自拟，附中标（成交）通知书）；</w:t>
      </w:r>
    </w:p>
    <w:tbl>
      <w:tblPr>
        <w:tblStyle w:val="17"/>
        <w:tblW w:w="928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6"/>
        <w:gridCol w:w="1387"/>
        <w:gridCol w:w="1913"/>
        <w:gridCol w:w="1199"/>
        <w:gridCol w:w="1295"/>
        <w:gridCol w:w="1360"/>
        <w:gridCol w:w="1328"/>
      </w:tblGrid>
      <w:tr w14:paraId="4E4224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jc w:val="center"/>
        </w:trPr>
        <w:tc>
          <w:tcPr>
            <w:tcW w:w="806" w:type="dxa"/>
            <w:vAlign w:val="center"/>
          </w:tcPr>
          <w:p w14:paraId="79E837C7">
            <w:pPr>
              <w:pStyle w:val="6"/>
              <w:jc w:val="center"/>
              <w:rPr>
                <w:sz w:val="24"/>
                <w:szCs w:val="24"/>
              </w:rPr>
            </w:pPr>
            <w:r>
              <w:rPr>
                <w:rFonts w:hint="eastAsia"/>
                <w:sz w:val="24"/>
                <w:szCs w:val="24"/>
              </w:rPr>
              <w:t>序号</w:t>
            </w:r>
          </w:p>
        </w:tc>
        <w:tc>
          <w:tcPr>
            <w:tcW w:w="1387" w:type="dxa"/>
            <w:vAlign w:val="center"/>
          </w:tcPr>
          <w:p w14:paraId="27F9A7DA">
            <w:pPr>
              <w:pStyle w:val="6"/>
              <w:jc w:val="center"/>
              <w:rPr>
                <w:sz w:val="24"/>
                <w:szCs w:val="24"/>
              </w:rPr>
            </w:pPr>
            <w:r>
              <w:rPr>
                <w:sz w:val="24"/>
                <w:szCs w:val="24"/>
              </w:rPr>
              <w:t>产品名称</w:t>
            </w:r>
          </w:p>
        </w:tc>
        <w:tc>
          <w:tcPr>
            <w:tcW w:w="1913" w:type="dxa"/>
            <w:vAlign w:val="center"/>
          </w:tcPr>
          <w:p w14:paraId="63E1DB7D">
            <w:pPr>
              <w:pStyle w:val="6"/>
              <w:jc w:val="center"/>
              <w:rPr>
                <w:sz w:val="24"/>
                <w:szCs w:val="24"/>
              </w:rPr>
            </w:pPr>
            <w:r>
              <w:rPr>
                <w:sz w:val="24"/>
                <w:szCs w:val="24"/>
              </w:rPr>
              <w:t>制造商或服务商</w:t>
            </w:r>
          </w:p>
        </w:tc>
        <w:tc>
          <w:tcPr>
            <w:tcW w:w="1199" w:type="dxa"/>
            <w:vAlign w:val="center"/>
          </w:tcPr>
          <w:p w14:paraId="348BF487">
            <w:pPr>
              <w:pStyle w:val="6"/>
              <w:jc w:val="center"/>
              <w:rPr>
                <w:sz w:val="24"/>
                <w:szCs w:val="24"/>
              </w:rPr>
            </w:pPr>
            <w:r>
              <w:rPr>
                <w:sz w:val="24"/>
                <w:szCs w:val="24"/>
              </w:rPr>
              <w:t>规格型号</w:t>
            </w:r>
          </w:p>
        </w:tc>
        <w:tc>
          <w:tcPr>
            <w:tcW w:w="1295" w:type="dxa"/>
            <w:vAlign w:val="center"/>
          </w:tcPr>
          <w:p w14:paraId="3567E33B">
            <w:pPr>
              <w:pStyle w:val="6"/>
              <w:jc w:val="center"/>
              <w:rPr>
                <w:sz w:val="24"/>
                <w:szCs w:val="24"/>
              </w:rPr>
            </w:pPr>
            <w:r>
              <w:rPr>
                <w:rFonts w:hint="eastAsia"/>
                <w:sz w:val="24"/>
                <w:szCs w:val="24"/>
              </w:rPr>
              <w:t>成交价</w:t>
            </w:r>
          </w:p>
        </w:tc>
        <w:tc>
          <w:tcPr>
            <w:tcW w:w="1360" w:type="dxa"/>
            <w:vAlign w:val="center"/>
          </w:tcPr>
          <w:p w14:paraId="2B6674B7">
            <w:pPr>
              <w:pStyle w:val="6"/>
              <w:jc w:val="center"/>
              <w:rPr>
                <w:sz w:val="24"/>
                <w:szCs w:val="24"/>
              </w:rPr>
            </w:pPr>
            <w:r>
              <w:rPr>
                <w:sz w:val="24"/>
                <w:szCs w:val="24"/>
              </w:rPr>
              <w:t>采购单位</w:t>
            </w:r>
          </w:p>
        </w:tc>
        <w:tc>
          <w:tcPr>
            <w:tcW w:w="1328" w:type="dxa"/>
          </w:tcPr>
          <w:p w14:paraId="79E3C148">
            <w:pPr>
              <w:pStyle w:val="6"/>
              <w:jc w:val="center"/>
              <w:rPr>
                <w:sz w:val="24"/>
                <w:szCs w:val="24"/>
              </w:rPr>
            </w:pPr>
            <w:r>
              <w:rPr>
                <w:rFonts w:hint="eastAsia"/>
                <w:sz w:val="24"/>
                <w:szCs w:val="24"/>
              </w:rPr>
              <w:t>成交时间</w:t>
            </w:r>
          </w:p>
        </w:tc>
      </w:tr>
      <w:tr w14:paraId="04E8D7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2" w:hRule="atLeast"/>
          <w:jc w:val="center"/>
        </w:trPr>
        <w:tc>
          <w:tcPr>
            <w:tcW w:w="806" w:type="dxa"/>
          </w:tcPr>
          <w:p w14:paraId="6F1F6231">
            <w:pPr>
              <w:pStyle w:val="6"/>
              <w:jc w:val="center"/>
              <w:rPr>
                <w:sz w:val="24"/>
                <w:szCs w:val="24"/>
              </w:rPr>
            </w:pPr>
          </w:p>
        </w:tc>
        <w:tc>
          <w:tcPr>
            <w:tcW w:w="1387" w:type="dxa"/>
          </w:tcPr>
          <w:p w14:paraId="1B52B6AF">
            <w:pPr>
              <w:pStyle w:val="6"/>
              <w:jc w:val="center"/>
              <w:rPr>
                <w:sz w:val="24"/>
                <w:szCs w:val="24"/>
              </w:rPr>
            </w:pPr>
          </w:p>
        </w:tc>
        <w:tc>
          <w:tcPr>
            <w:tcW w:w="1913" w:type="dxa"/>
          </w:tcPr>
          <w:p w14:paraId="6F91CA98">
            <w:pPr>
              <w:pStyle w:val="6"/>
              <w:jc w:val="center"/>
              <w:rPr>
                <w:sz w:val="24"/>
                <w:szCs w:val="24"/>
              </w:rPr>
            </w:pPr>
          </w:p>
        </w:tc>
        <w:tc>
          <w:tcPr>
            <w:tcW w:w="1199" w:type="dxa"/>
          </w:tcPr>
          <w:p w14:paraId="17D8146C">
            <w:pPr>
              <w:pStyle w:val="6"/>
              <w:jc w:val="center"/>
              <w:rPr>
                <w:sz w:val="24"/>
                <w:szCs w:val="24"/>
              </w:rPr>
            </w:pPr>
          </w:p>
        </w:tc>
        <w:tc>
          <w:tcPr>
            <w:tcW w:w="1295" w:type="dxa"/>
          </w:tcPr>
          <w:p w14:paraId="3DBA9C20">
            <w:pPr>
              <w:pStyle w:val="6"/>
              <w:jc w:val="center"/>
              <w:rPr>
                <w:sz w:val="24"/>
                <w:szCs w:val="24"/>
              </w:rPr>
            </w:pPr>
          </w:p>
        </w:tc>
        <w:tc>
          <w:tcPr>
            <w:tcW w:w="1360" w:type="dxa"/>
          </w:tcPr>
          <w:p w14:paraId="6C663B1E">
            <w:pPr>
              <w:pStyle w:val="6"/>
              <w:jc w:val="center"/>
              <w:rPr>
                <w:sz w:val="24"/>
                <w:szCs w:val="24"/>
              </w:rPr>
            </w:pPr>
          </w:p>
        </w:tc>
        <w:tc>
          <w:tcPr>
            <w:tcW w:w="1328" w:type="dxa"/>
          </w:tcPr>
          <w:p w14:paraId="0C3EAF0B">
            <w:pPr>
              <w:pStyle w:val="6"/>
              <w:jc w:val="center"/>
              <w:rPr>
                <w:sz w:val="24"/>
                <w:szCs w:val="24"/>
              </w:rPr>
            </w:pPr>
          </w:p>
        </w:tc>
      </w:tr>
      <w:tr w14:paraId="23E27E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2" w:hRule="atLeast"/>
          <w:jc w:val="center"/>
        </w:trPr>
        <w:tc>
          <w:tcPr>
            <w:tcW w:w="806" w:type="dxa"/>
          </w:tcPr>
          <w:p w14:paraId="7062F1B6">
            <w:pPr>
              <w:pStyle w:val="6"/>
              <w:jc w:val="center"/>
              <w:rPr>
                <w:sz w:val="24"/>
                <w:szCs w:val="24"/>
              </w:rPr>
            </w:pPr>
          </w:p>
        </w:tc>
        <w:tc>
          <w:tcPr>
            <w:tcW w:w="1387" w:type="dxa"/>
          </w:tcPr>
          <w:p w14:paraId="08628089">
            <w:pPr>
              <w:pStyle w:val="6"/>
              <w:jc w:val="center"/>
              <w:rPr>
                <w:sz w:val="24"/>
                <w:szCs w:val="24"/>
              </w:rPr>
            </w:pPr>
          </w:p>
        </w:tc>
        <w:tc>
          <w:tcPr>
            <w:tcW w:w="1913" w:type="dxa"/>
          </w:tcPr>
          <w:p w14:paraId="2B047814">
            <w:pPr>
              <w:pStyle w:val="6"/>
              <w:jc w:val="center"/>
              <w:rPr>
                <w:sz w:val="24"/>
                <w:szCs w:val="24"/>
              </w:rPr>
            </w:pPr>
          </w:p>
        </w:tc>
        <w:tc>
          <w:tcPr>
            <w:tcW w:w="1199" w:type="dxa"/>
          </w:tcPr>
          <w:p w14:paraId="6BD9ED73">
            <w:pPr>
              <w:pStyle w:val="6"/>
              <w:jc w:val="center"/>
              <w:rPr>
                <w:sz w:val="24"/>
                <w:szCs w:val="24"/>
              </w:rPr>
            </w:pPr>
          </w:p>
        </w:tc>
        <w:tc>
          <w:tcPr>
            <w:tcW w:w="1295" w:type="dxa"/>
          </w:tcPr>
          <w:p w14:paraId="0B2CC433">
            <w:pPr>
              <w:pStyle w:val="6"/>
              <w:jc w:val="center"/>
              <w:rPr>
                <w:sz w:val="24"/>
                <w:szCs w:val="24"/>
              </w:rPr>
            </w:pPr>
          </w:p>
        </w:tc>
        <w:tc>
          <w:tcPr>
            <w:tcW w:w="1360" w:type="dxa"/>
          </w:tcPr>
          <w:p w14:paraId="5D2BA18E">
            <w:pPr>
              <w:pStyle w:val="6"/>
              <w:jc w:val="center"/>
              <w:rPr>
                <w:sz w:val="24"/>
                <w:szCs w:val="24"/>
              </w:rPr>
            </w:pPr>
          </w:p>
        </w:tc>
        <w:tc>
          <w:tcPr>
            <w:tcW w:w="1328" w:type="dxa"/>
          </w:tcPr>
          <w:p w14:paraId="05ADACED">
            <w:pPr>
              <w:pStyle w:val="6"/>
              <w:jc w:val="center"/>
              <w:rPr>
                <w:sz w:val="24"/>
                <w:szCs w:val="24"/>
              </w:rPr>
            </w:pPr>
          </w:p>
        </w:tc>
      </w:tr>
    </w:tbl>
    <w:p w14:paraId="2AFDB5C6">
      <w:pPr>
        <w:pStyle w:val="23"/>
        <w:spacing w:line="360" w:lineRule="auto"/>
        <w:ind w:left="1200" w:firstLine="0" w:firstLineChars="0"/>
        <w:jc w:val="left"/>
        <w:rPr>
          <w:sz w:val="24"/>
          <w:szCs w:val="24"/>
        </w:rPr>
      </w:pPr>
    </w:p>
    <w:p w14:paraId="69202F42">
      <w:pPr>
        <w:pStyle w:val="23"/>
        <w:spacing w:line="360" w:lineRule="auto"/>
        <w:ind w:left="1200" w:firstLine="0" w:firstLineChars="0"/>
        <w:jc w:val="left"/>
        <w:rPr>
          <w:sz w:val="24"/>
          <w:szCs w:val="24"/>
        </w:rPr>
      </w:pPr>
    </w:p>
    <w:p w14:paraId="5DDA8DA7">
      <w:pPr>
        <w:pStyle w:val="6"/>
      </w:pPr>
    </w:p>
    <w:p w14:paraId="6E17E2C6">
      <w:pPr>
        <w:widowControl/>
        <w:jc w:val="left"/>
        <w:rPr>
          <w:b/>
          <w:bCs/>
          <w:sz w:val="28"/>
          <w:szCs w:val="32"/>
        </w:rPr>
      </w:pPr>
      <w:r>
        <w:br w:type="page"/>
      </w:r>
    </w:p>
    <w:p w14:paraId="349BD741">
      <w:pPr>
        <w:pStyle w:val="4"/>
        <w:rPr>
          <w:rFonts w:hint="eastAsia" w:eastAsiaTheme="minorEastAsia"/>
          <w:lang w:eastAsia="zh-CN"/>
        </w:rPr>
      </w:pPr>
      <w:r>
        <w:rPr>
          <w:rFonts w:hint="eastAsia"/>
        </w:rPr>
        <w:t>4、</w:t>
      </w:r>
      <w:r>
        <w:rPr>
          <w:rFonts w:hint="eastAsia"/>
          <w:lang w:eastAsia="zh-CN"/>
        </w:rPr>
        <w:t>该设备具体</w:t>
      </w:r>
      <w:r>
        <w:rPr>
          <w:rFonts w:hint="eastAsia"/>
        </w:rPr>
        <w:t>技术参数</w:t>
      </w:r>
      <w:r>
        <w:rPr>
          <w:rFonts w:hint="eastAsia"/>
          <w:lang w:eastAsia="zh-CN"/>
        </w:rPr>
        <w:t>配置偏离表</w:t>
      </w:r>
    </w:p>
    <w:p w14:paraId="2F1BBD04">
      <w:pPr>
        <w:rPr>
          <w:b/>
          <w:bCs/>
          <w:sz w:val="24"/>
          <w:szCs w:val="24"/>
        </w:rPr>
      </w:pPr>
      <w:r>
        <w:rPr>
          <w:rFonts w:hint="eastAsia"/>
          <w:b/>
          <w:bCs/>
          <w:sz w:val="24"/>
          <w:szCs w:val="24"/>
        </w:rPr>
        <w:t>例：</w:t>
      </w:r>
    </w:p>
    <w:tbl>
      <w:tblPr>
        <w:tblStyle w:val="16"/>
        <w:tblW w:w="9317" w:type="dxa"/>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2817"/>
        <w:gridCol w:w="2790"/>
        <w:gridCol w:w="1855"/>
        <w:gridCol w:w="1855"/>
      </w:tblGrid>
      <w:tr w14:paraId="785E279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2817" w:type="dxa"/>
            <w:tcBorders>
              <w:left w:val="single" w:color="auto" w:sz="4" w:space="0"/>
            </w:tcBorders>
            <w:vAlign w:val="center"/>
          </w:tcPr>
          <w:p w14:paraId="0AB37DB0">
            <w:pPr>
              <w:pStyle w:val="7"/>
              <w:spacing w:line="520" w:lineRule="exact"/>
              <w:ind w:firstLine="0" w:firstLineChars="0"/>
              <w:jc w:val="center"/>
              <w:rPr>
                <w:rFonts w:hint="eastAsia" w:ascii="宋体" w:hAnsi="宋体" w:eastAsia="宋体" w:cs="宋体"/>
                <w:color w:val="auto"/>
                <w:kern w:val="2"/>
                <w:sz w:val="21"/>
                <w:szCs w:val="21"/>
                <w:highlight w:val="none"/>
                <w:lang w:eastAsia="zh-CN"/>
              </w:rPr>
            </w:pPr>
            <w:r>
              <w:rPr>
                <w:rFonts w:hint="eastAsia" w:ascii="宋体" w:hAnsi="宋体" w:eastAsia="宋体" w:cs="宋体"/>
                <w:color w:val="auto"/>
                <w:kern w:val="2"/>
                <w:sz w:val="21"/>
                <w:szCs w:val="21"/>
                <w:highlight w:val="none"/>
                <w:lang w:eastAsia="zh-CN"/>
              </w:rPr>
              <w:t>技术参数要求</w:t>
            </w:r>
          </w:p>
        </w:tc>
        <w:tc>
          <w:tcPr>
            <w:tcW w:w="2790" w:type="dxa"/>
            <w:vAlign w:val="center"/>
          </w:tcPr>
          <w:p w14:paraId="4DDBC534">
            <w:pPr>
              <w:pStyle w:val="7"/>
              <w:spacing w:line="520" w:lineRule="exact"/>
              <w:ind w:firstLine="0" w:firstLineChars="0"/>
              <w:jc w:val="center"/>
              <w:rPr>
                <w:rFonts w:hint="default" w:ascii="宋体" w:hAnsi="宋体" w:eastAsia="宋体" w:cs="宋体"/>
                <w:color w:val="auto"/>
                <w:kern w:val="2"/>
                <w:sz w:val="21"/>
                <w:szCs w:val="21"/>
                <w:highlight w:val="none"/>
                <w:lang w:val="en-US" w:eastAsia="zh-CN"/>
              </w:rPr>
            </w:pPr>
            <w:r>
              <w:rPr>
                <w:rFonts w:hint="eastAsia" w:ascii="宋体" w:hAnsi="宋体" w:eastAsia="宋体" w:cs="宋体"/>
                <w:color w:val="auto"/>
                <w:kern w:val="2"/>
                <w:sz w:val="21"/>
                <w:szCs w:val="21"/>
                <w:highlight w:val="none"/>
                <w:lang w:eastAsia="zh-CN"/>
              </w:rPr>
              <w:t>产品具体技术参数及配置</w:t>
            </w:r>
          </w:p>
        </w:tc>
        <w:tc>
          <w:tcPr>
            <w:tcW w:w="1855" w:type="dxa"/>
            <w:vAlign w:val="center"/>
          </w:tcPr>
          <w:p w14:paraId="507D62C4">
            <w:pPr>
              <w:pStyle w:val="7"/>
              <w:spacing w:line="520" w:lineRule="exact"/>
              <w:ind w:firstLine="0" w:firstLineChars="0"/>
              <w:jc w:val="center"/>
              <w:rPr>
                <w:rFonts w:hint="default" w:ascii="宋体" w:hAnsi="宋体" w:eastAsia="宋体" w:cs="宋体"/>
                <w:color w:val="auto"/>
                <w:kern w:val="2"/>
                <w:sz w:val="21"/>
                <w:szCs w:val="21"/>
                <w:highlight w:val="none"/>
                <w:lang w:val="en-US" w:eastAsia="zh-CN"/>
              </w:rPr>
            </w:pPr>
            <w:r>
              <w:rPr>
                <w:rFonts w:hint="eastAsia" w:ascii="宋体" w:hAnsi="宋体" w:eastAsia="宋体" w:cs="宋体"/>
                <w:color w:val="auto"/>
                <w:kern w:val="2"/>
                <w:sz w:val="21"/>
                <w:szCs w:val="21"/>
                <w:highlight w:val="none"/>
                <w:lang w:val="en-US" w:eastAsia="zh-CN"/>
              </w:rPr>
              <w:t>是否偏离</w:t>
            </w:r>
          </w:p>
        </w:tc>
        <w:tc>
          <w:tcPr>
            <w:tcW w:w="1855" w:type="dxa"/>
            <w:vAlign w:val="center"/>
          </w:tcPr>
          <w:p w14:paraId="15C9F476">
            <w:pPr>
              <w:pStyle w:val="7"/>
              <w:spacing w:line="520" w:lineRule="exact"/>
              <w:ind w:firstLine="0" w:firstLineChars="0"/>
              <w:jc w:val="center"/>
              <w:rPr>
                <w:rFonts w:hint="eastAsia" w:ascii="宋体" w:hAnsi="宋体" w:eastAsia="宋体" w:cs="宋体"/>
                <w:color w:val="auto"/>
                <w:kern w:val="2"/>
                <w:sz w:val="21"/>
                <w:szCs w:val="21"/>
                <w:highlight w:val="none"/>
                <w:lang w:val="en-US" w:eastAsia="zh-CN"/>
              </w:rPr>
            </w:pPr>
            <w:r>
              <w:rPr>
                <w:rFonts w:hint="eastAsia" w:ascii="宋体" w:hAnsi="宋体" w:eastAsia="宋体" w:cs="宋体"/>
                <w:color w:val="auto"/>
                <w:kern w:val="2"/>
                <w:sz w:val="21"/>
                <w:szCs w:val="21"/>
                <w:highlight w:val="none"/>
                <w:lang w:val="en-US" w:eastAsia="zh-CN"/>
              </w:rPr>
              <w:t>备注</w:t>
            </w:r>
          </w:p>
        </w:tc>
      </w:tr>
      <w:tr w14:paraId="047DB5BB">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2817" w:type="dxa"/>
            <w:tcBorders>
              <w:left w:val="single" w:color="auto" w:sz="4" w:space="0"/>
            </w:tcBorders>
            <w:vAlign w:val="top"/>
          </w:tcPr>
          <w:p w14:paraId="55ECE8F6">
            <w:pPr>
              <w:pStyle w:val="7"/>
              <w:spacing w:line="520" w:lineRule="exact"/>
              <w:ind w:firstLine="0" w:firstLineChars="0"/>
              <w:jc w:val="both"/>
              <w:rPr>
                <w:rFonts w:ascii="宋体" w:hAnsi="宋体" w:eastAsia="宋体" w:cs="宋体"/>
                <w:color w:val="auto"/>
                <w:kern w:val="2"/>
                <w:sz w:val="21"/>
                <w:szCs w:val="21"/>
                <w:highlight w:val="none"/>
              </w:rPr>
            </w:pPr>
          </w:p>
        </w:tc>
        <w:tc>
          <w:tcPr>
            <w:tcW w:w="2790" w:type="dxa"/>
            <w:vAlign w:val="top"/>
          </w:tcPr>
          <w:p w14:paraId="732044AC">
            <w:pPr>
              <w:pStyle w:val="7"/>
              <w:spacing w:line="520" w:lineRule="exact"/>
              <w:ind w:firstLine="0" w:firstLineChars="0"/>
              <w:jc w:val="both"/>
              <w:rPr>
                <w:rFonts w:ascii="宋体" w:hAnsi="宋体" w:eastAsia="宋体" w:cs="宋体"/>
                <w:color w:val="auto"/>
                <w:kern w:val="2"/>
                <w:sz w:val="21"/>
                <w:szCs w:val="21"/>
                <w:highlight w:val="none"/>
              </w:rPr>
            </w:pPr>
          </w:p>
        </w:tc>
        <w:tc>
          <w:tcPr>
            <w:tcW w:w="1855" w:type="dxa"/>
            <w:vAlign w:val="top"/>
          </w:tcPr>
          <w:p w14:paraId="25EC6D07">
            <w:pPr>
              <w:spacing w:line="520" w:lineRule="exact"/>
              <w:ind w:firstLine="0" w:firstLineChars="0"/>
              <w:jc w:val="both"/>
              <w:rPr>
                <w:rFonts w:ascii="宋体" w:hAnsi="宋体" w:eastAsia="宋体" w:cs="宋体"/>
                <w:color w:val="auto"/>
                <w:kern w:val="2"/>
                <w:sz w:val="21"/>
                <w:szCs w:val="21"/>
                <w:highlight w:val="none"/>
              </w:rPr>
            </w:pPr>
          </w:p>
        </w:tc>
        <w:tc>
          <w:tcPr>
            <w:tcW w:w="1855" w:type="dxa"/>
            <w:vAlign w:val="top"/>
          </w:tcPr>
          <w:p w14:paraId="06E8161F">
            <w:pPr>
              <w:spacing w:line="520" w:lineRule="exact"/>
              <w:ind w:firstLine="0" w:firstLineChars="0"/>
              <w:jc w:val="both"/>
              <w:rPr>
                <w:rFonts w:ascii="宋体" w:hAnsi="宋体" w:eastAsia="宋体" w:cs="宋体"/>
                <w:color w:val="auto"/>
                <w:kern w:val="2"/>
                <w:sz w:val="21"/>
                <w:szCs w:val="21"/>
                <w:highlight w:val="none"/>
              </w:rPr>
            </w:pPr>
          </w:p>
        </w:tc>
      </w:tr>
      <w:tr w14:paraId="3A720BC7">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2817" w:type="dxa"/>
            <w:tcBorders>
              <w:left w:val="single" w:color="auto" w:sz="4" w:space="0"/>
            </w:tcBorders>
            <w:vAlign w:val="top"/>
          </w:tcPr>
          <w:p w14:paraId="74DCCCF0">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ascii="宋体" w:hAnsi="宋体" w:eastAsia="宋体" w:cs="宋体"/>
                <w:color w:val="auto"/>
                <w:kern w:val="2"/>
                <w:sz w:val="21"/>
                <w:szCs w:val="21"/>
                <w:highlight w:val="none"/>
              </w:rPr>
            </w:pPr>
          </w:p>
        </w:tc>
        <w:tc>
          <w:tcPr>
            <w:tcW w:w="2790" w:type="dxa"/>
            <w:vAlign w:val="top"/>
          </w:tcPr>
          <w:p w14:paraId="1147FD7A">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ascii="宋体" w:hAnsi="宋体" w:eastAsia="宋体" w:cs="宋体"/>
                <w:color w:val="auto"/>
                <w:kern w:val="2"/>
                <w:sz w:val="21"/>
                <w:szCs w:val="21"/>
                <w:highlight w:val="none"/>
              </w:rPr>
            </w:pPr>
          </w:p>
        </w:tc>
        <w:tc>
          <w:tcPr>
            <w:tcW w:w="1855" w:type="dxa"/>
            <w:vAlign w:val="top"/>
          </w:tcPr>
          <w:p w14:paraId="19DD823E">
            <w:pPr>
              <w:spacing w:line="520" w:lineRule="exact"/>
              <w:ind w:firstLine="0" w:firstLineChars="0"/>
              <w:jc w:val="both"/>
              <w:rPr>
                <w:rFonts w:ascii="宋体" w:hAnsi="宋体" w:eastAsia="宋体" w:cs="宋体"/>
                <w:color w:val="auto"/>
                <w:kern w:val="2"/>
                <w:sz w:val="21"/>
                <w:szCs w:val="21"/>
                <w:highlight w:val="none"/>
              </w:rPr>
            </w:pPr>
          </w:p>
        </w:tc>
        <w:tc>
          <w:tcPr>
            <w:tcW w:w="1855" w:type="dxa"/>
            <w:vAlign w:val="top"/>
          </w:tcPr>
          <w:p w14:paraId="38F2EDCE">
            <w:pPr>
              <w:spacing w:line="520" w:lineRule="exact"/>
              <w:ind w:firstLine="0" w:firstLineChars="0"/>
              <w:jc w:val="both"/>
              <w:rPr>
                <w:rFonts w:ascii="宋体" w:hAnsi="宋体" w:eastAsia="宋体" w:cs="宋体"/>
                <w:color w:val="auto"/>
                <w:kern w:val="2"/>
                <w:sz w:val="21"/>
                <w:szCs w:val="21"/>
                <w:highlight w:val="none"/>
              </w:rPr>
            </w:pPr>
          </w:p>
        </w:tc>
      </w:tr>
      <w:tr w14:paraId="2526894C">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2817" w:type="dxa"/>
            <w:tcBorders>
              <w:left w:val="single" w:color="auto" w:sz="4" w:space="0"/>
            </w:tcBorders>
            <w:vAlign w:val="top"/>
          </w:tcPr>
          <w:p w14:paraId="09EBC9F6">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ascii="宋体" w:hAnsi="宋体" w:eastAsia="宋体" w:cs="宋体"/>
                <w:color w:val="auto"/>
                <w:kern w:val="2"/>
                <w:sz w:val="21"/>
                <w:szCs w:val="21"/>
                <w:highlight w:val="none"/>
              </w:rPr>
            </w:pPr>
          </w:p>
        </w:tc>
        <w:tc>
          <w:tcPr>
            <w:tcW w:w="2790" w:type="dxa"/>
            <w:vAlign w:val="top"/>
          </w:tcPr>
          <w:p w14:paraId="37926DE5">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ascii="宋体" w:hAnsi="宋体" w:eastAsia="宋体" w:cs="宋体"/>
                <w:color w:val="auto"/>
                <w:kern w:val="2"/>
                <w:sz w:val="21"/>
                <w:szCs w:val="21"/>
                <w:highlight w:val="none"/>
              </w:rPr>
            </w:pPr>
          </w:p>
        </w:tc>
        <w:tc>
          <w:tcPr>
            <w:tcW w:w="1855" w:type="dxa"/>
            <w:vAlign w:val="top"/>
          </w:tcPr>
          <w:p w14:paraId="6AB0313D">
            <w:pPr>
              <w:spacing w:line="520" w:lineRule="exact"/>
              <w:ind w:firstLine="0" w:firstLineChars="0"/>
              <w:jc w:val="both"/>
              <w:rPr>
                <w:rFonts w:ascii="宋体" w:hAnsi="宋体" w:eastAsia="宋体" w:cs="宋体"/>
                <w:color w:val="auto"/>
                <w:kern w:val="2"/>
                <w:sz w:val="21"/>
                <w:szCs w:val="21"/>
                <w:highlight w:val="none"/>
              </w:rPr>
            </w:pPr>
          </w:p>
        </w:tc>
        <w:tc>
          <w:tcPr>
            <w:tcW w:w="1855" w:type="dxa"/>
            <w:vAlign w:val="top"/>
          </w:tcPr>
          <w:p w14:paraId="0A0C657D">
            <w:pPr>
              <w:spacing w:line="520" w:lineRule="exact"/>
              <w:ind w:firstLine="0" w:firstLineChars="0"/>
              <w:jc w:val="both"/>
              <w:rPr>
                <w:rFonts w:ascii="宋体" w:hAnsi="宋体" w:eastAsia="宋体" w:cs="宋体"/>
                <w:color w:val="auto"/>
                <w:kern w:val="2"/>
                <w:sz w:val="21"/>
                <w:szCs w:val="21"/>
                <w:highlight w:val="none"/>
              </w:rPr>
            </w:pPr>
          </w:p>
        </w:tc>
      </w:tr>
      <w:tr w14:paraId="05C1782F">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2817" w:type="dxa"/>
            <w:tcBorders>
              <w:left w:val="single" w:color="auto" w:sz="4" w:space="0"/>
            </w:tcBorders>
            <w:vAlign w:val="top"/>
          </w:tcPr>
          <w:p w14:paraId="57996157">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ascii="宋体" w:hAnsi="宋体" w:eastAsia="宋体" w:cs="宋体"/>
                <w:color w:val="auto"/>
                <w:kern w:val="2"/>
                <w:sz w:val="21"/>
                <w:szCs w:val="21"/>
                <w:highlight w:val="none"/>
              </w:rPr>
            </w:pPr>
          </w:p>
        </w:tc>
        <w:tc>
          <w:tcPr>
            <w:tcW w:w="2790" w:type="dxa"/>
            <w:vAlign w:val="top"/>
          </w:tcPr>
          <w:p w14:paraId="117B4D9E">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ascii="宋体" w:hAnsi="宋体" w:eastAsia="宋体" w:cs="宋体"/>
                <w:color w:val="auto"/>
                <w:kern w:val="2"/>
                <w:sz w:val="21"/>
                <w:szCs w:val="21"/>
                <w:highlight w:val="none"/>
              </w:rPr>
            </w:pPr>
          </w:p>
        </w:tc>
        <w:tc>
          <w:tcPr>
            <w:tcW w:w="1855" w:type="dxa"/>
            <w:vAlign w:val="top"/>
          </w:tcPr>
          <w:p w14:paraId="3382A5EE">
            <w:pPr>
              <w:spacing w:line="520" w:lineRule="exact"/>
              <w:ind w:firstLine="0" w:firstLineChars="0"/>
              <w:jc w:val="both"/>
              <w:rPr>
                <w:rFonts w:ascii="宋体" w:hAnsi="宋体" w:eastAsia="宋体" w:cs="宋体"/>
                <w:color w:val="auto"/>
                <w:kern w:val="2"/>
                <w:sz w:val="21"/>
                <w:szCs w:val="21"/>
                <w:highlight w:val="none"/>
              </w:rPr>
            </w:pPr>
          </w:p>
        </w:tc>
        <w:tc>
          <w:tcPr>
            <w:tcW w:w="1855" w:type="dxa"/>
            <w:vAlign w:val="top"/>
          </w:tcPr>
          <w:p w14:paraId="35784C5D">
            <w:pPr>
              <w:spacing w:line="520" w:lineRule="exact"/>
              <w:ind w:firstLine="0" w:firstLineChars="0"/>
              <w:jc w:val="both"/>
              <w:rPr>
                <w:rFonts w:ascii="宋体" w:hAnsi="宋体" w:eastAsia="宋体" w:cs="宋体"/>
                <w:color w:val="auto"/>
                <w:kern w:val="2"/>
                <w:sz w:val="21"/>
                <w:szCs w:val="21"/>
                <w:highlight w:val="none"/>
              </w:rPr>
            </w:pPr>
          </w:p>
        </w:tc>
      </w:tr>
    </w:tbl>
    <w:p w14:paraId="578B895C">
      <w:pPr>
        <w:spacing w:before="156" w:beforeLines="50" w:line="360" w:lineRule="auto"/>
        <w:ind w:firstLine="482" w:firstLineChars="200"/>
        <w:jc w:val="left"/>
        <w:rPr>
          <w:rFonts w:hint="default" w:eastAsiaTheme="minorEastAsia"/>
          <w:b/>
          <w:bCs/>
          <w:sz w:val="24"/>
          <w:szCs w:val="24"/>
          <w:lang w:val="en-US" w:eastAsia="zh-CN"/>
        </w:rPr>
      </w:pPr>
      <w:r>
        <w:rPr>
          <w:rFonts w:hint="eastAsia"/>
          <w:b/>
          <w:bCs/>
          <w:color w:val="FF0000"/>
          <w:sz w:val="24"/>
          <w:szCs w:val="24"/>
        </w:rPr>
        <w:t>如有标星号的参数，须列举三家能满足的品牌及型号，没有其他品牌型号能满足的参数必须特别标明；</w:t>
      </w:r>
      <w:r>
        <w:rPr>
          <w:rFonts w:hint="eastAsia"/>
          <w:b/>
          <w:bCs/>
          <w:color w:val="FF0000"/>
          <w:sz w:val="24"/>
          <w:szCs w:val="24"/>
          <w:lang w:eastAsia="zh-CN"/>
        </w:rPr>
        <w:t>表中产品参数不可复制粘贴，所提供的品牌参数至少满足不低于</w:t>
      </w:r>
      <w:r>
        <w:rPr>
          <w:rFonts w:hint="eastAsia"/>
          <w:b/>
          <w:bCs/>
          <w:color w:val="FF0000"/>
          <w:sz w:val="24"/>
          <w:szCs w:val="24"/>
          <w:lang w:val="en-US" w:eastAsia="zh-CN"/>
        </w:rPr>
        <w:t>80%的参数无偏离或正偏离。</w:t>
      </w:r>
    </w:p>
    <w:p w14:paraId="459DDA17">
      <w:pPr>
        <w:spacing w:before="156" w:beforeLines="50" w:line="360" w:lineRule="auto"/>
        <w:ind w:firstLine="482" w:firstLineChars="200"/>
        <w:jc w:val="left"/>
        <w:rPr>
          <w:b/>
          <w:bCs/>
          <w:sz w:val="24"/>
          <w:szCs w:val="24"/>
        </w:rPr>
      </w:pPr>
      <w:r>
        <w:rPr>
          <w:rFonts w:hint="eastAsia"/>
          <w:b/>
          <w:bCs/>
          <w:sz w:val="24"/>
          <w:szCs w:val="24"/>
        </w:rPr>
        <w:t>（注：以上表格为例表，供应商根据项目特点自行修改）</w:t>
      </w:r>
    </w:p>
    <w:p w14:paraId="35F6C581">
      <w:pPr>
        <w:widowControl/>
        <w:jc w:val="left"/>
        <w:rPr>
          <w:szCs w:val="20"/>
        </w:rPr>
      </w:pPr>
      <w:r>
        <w:br w:type="page"/>
      </w:r>
    </w:p>
    <w:p w14:paraId="2FE15ECE">
      <w:pPr>
        <w:pStyle w:val="4"/>
      </w:pPr>
      <w:bookmarkStart w:id="3" w:name="_Toc9268"/>
      <w:r>
        <w:rPr>
          <w:rFonts w:hint="eastAsia"/>
        </w:rPr>
        <w:t>5、商务建议文件</w:t>
      </w:r>
      <w:bookmarkEnd w:id="3"/>
    </w:p>
    <w:p w14:paraId="323A30B5">
      <w:pPr>
        <w:spacing w:line="360" w:lineRule="auto"/>
        <w:ind w:firstLine="480" w:firstLineChars="200"/>
        <w:jc w:val="left"/>
        <w:rPr>
          <w:b/>
          <w:bCs/>
          <w:sz w:val="24"/>
          <w:szCs w:val="24"/>
        </w:rPr>
      </w:pPr>
      <w:r>
        <w:rPr>
          <w:rFonts w:hint="eastAsia"/>
          <w:sz w:val="24"/>
          <w:szCs w:val="24"/>
        </w:rPr>
        <w:t>供应商可根据附件所列商务要求提出本行业通行或对有利于项目开展的商务建议，格式自拟。</w:t>
      </w:r>
    </w:p>
    <w:p w14:paraId="5955597A">
      <w:pPr>
        <w:widowControl/>
        <w:jc w:val="left"/>
        <w:rPr>
          <w:szCs w:val="20"/>
        </w:rPr>
      </w:pPr>
    </w:p>
    <w:p w14:paraId="6115AD51">
      <w:pPr>
        <w:widowControl/>
        <w:jc w:val="left"/>
        <w:rPr>
          <w:b/>
          <w:bCs/>
          <w:sz w:val="32"/>
          <w:szCs w:val="32"/>
        </w:rPr>
      </w:pPr>
      <w:r>
        <w:br w:type="page"/>
      </w:r>
    </w:p>
    <w:p w14:paraId="67B8D4A1">
      <w:pPr>
        <w:pStyle w:val="4"/>
      </w:pPr>
      <w:r>
        <w:rPr>
          <w:rFonts w:hint="eastAsia"/>
        </w:rPr>
        <w:t>6、</w:t>
      </w:r>
      <w:bookmarkStart w:id="4" w:name="_Toc5245"/>
      <w:bookmarkStart w:id="5" w:name="_Toc37256575"/>
      <w:r>
        <w:rPr>
          <w:rFonts w:hint="eastAsia"/>
        </w:rPr>
        <w:t>报价一览表</w:t>
      </w:r>
      <w:bookmarkEnd w:id="2"/>
      <w:bookmarkEnd w:id="4"/>
      <w:bookmarkEnd w:id="5"/>
    </w:p>
    <w:tbl>
      <w:tblPr>
        <w:tblStyle w:val="16"/>
        <w:tblW w:w="9677" w:type="dxa"/>
        <w:tblInd w:w="-23" w:type="dxa"/>
        <w:tblLayout w:type="fixed"/>
        <w:tblCellMar>
          <w:top w:w="15" w:type="dxa"/>
          <w:left w:w="15" w:type="dxa"/>
          <w:bottom w:w="15" w:type="dxa"/>
          <w:right w:w="15" w:type="dxa"/>
        </w:tblCellMar>
      </w:tblPr>
      <w:tblGrid>
        <w:gridCol w:w="636"/>
        <w:gridCol w:w="1796"/>
        <w:gridCol w:w="808"/>
        <w:gridCol w:w="1175"/>
        <w:gridCol w:w="2220"/>
        <w:gridCol w:w="1690"/>
        <w:gridCol w:w="1352"/>
      </w:tblGrid>
      <w:tr w14:paraId="47977E4E">
        <w:tblPrEx>
          <w:tblCellMar>
            <w:top w:w="15" w:type="dxa"/>
            <w:left w:w="15" w:type="dxa"/>
            <w:bottom w:w="15" w:type="dxa"/>
            <w:right w:w="15" w:type="dxa"/>
          </w:tblCellMar>
        </w:tblPrEx>
        <w:trPr>
          <w:trHeight w:val="1475" w:hRule="atLeast"/>
        </w:trPr>
        <w:tc>
          <w:tcPr>
            <w:tcW w:w="636" w:type="dxa"/>
            <w:tcBorders>
              <w:top w:val="single" w:color="000000" w:sz="4" w:space="0"/>
              <w:left w:val="single" w:color="000000" w:sz="4" w:space="0"/>
              <w:bottom w:val="single" w:color="000000" w:sz="4" w:space="0"/>
              <w:right w:val="single" w:color="000000" w:sz="4" w:space="0"/>
            </w:tcBorders>
            <w:vAlign w:val="center"/>
          </w:tcPr>
          <w:p w14:paraId="15A69F39">
            <w:pPr>
              <w:jc w:val="center"/>
              <w:textAlignment w:val="center"/>
              <w:rPr>
                <w:rFonts w:hAnsi="宋体"/>
                <w:b/>
                <w:bCs/>
                <w:sz w:val="24"/>
                <w:szCs w:val="24"/>
              </w:rPr>
            </w:pPr>
            <w:r>
              <w:rPr>
                <w:rFonts w:hint="eastAsia" w:hAnsi="宋体"/>
                <w:b/>
                <w:bCs/>
                <w:sz w:val="24"/>
                <w:szCs w:val="24"/>
              </w:rPr>
              <w:t>序号</w:t>
            </w:r>
          </w:p>
        </w:tc>
        <w:tc>
          <w:tcPr>
            <w:tcW w:w="1796" w:type="dxa"/>
            <w:tcBorders>
              <w:top w:val="single" w:color="000000" w:sz="4" w:space="0"/>
              <w:left w:val="single" w:color="000000" w:sz="4" w:space="0"/>
              <w:bottom w:val="single" w:color="000000" w:sz="4" w:space="0"/>
              <w:right w:val="single" w:color="000000" w:sz="4" w:space="0"/>
            </w:tcBorders>
            <w:vAlign w:val="center"/>
          </w:tcPr>
          <w:p w14:paraId="58BC1EBD">
            <w:pPr>
              <w:jc w:val="center"/>
              <w:textAlignment w:val="center"/>
              <w:rPr>
                <w:rFonts w:hAnsi="宋体"/>
                <w:b/>
                <w:bCs/>
                <w:sz w:val="24"/>
                <w:szCs w:val="24"/>
              </w:rPr>
            </w:pPr>
            <w:r>
              <w:rPr>
                <w:rFonts w:hint="eastAsia" w:hAnsi="宋体"/>
                <w:b/>
                <w:bCs/>
                <w:sz w:val="24"/>
                <w:szCs w:val="24"/>
              </w:rPr>
              <w:t>设备名称</w:t>
            </w:r>
          </w:p>
        </w:tc>
        <w:tc>
          <w:tcPr>
            <w:tcW w:w="808" w:type="dxa"/>
            <w:tcBorders>
              <w:top w:val="single" w:color="000000" w:sz="4" w:space="0"/>
              <w:left w:val="single" w:color="000000" w:sz="4" w:space="0"/>
              <w:bottom w:val="single" w:color="000000" w:sz="4" w:space="0"/>
              <w:right w:val="single" w:color="000000" w:sz="4" w:space="0"/>
            </w:tcBorders>
            <w:vAlign w:val="center"/>
          </w:tcPr>
          <w:p w14:paraId="653572D6">
            <w:pPr>
              <w:spacing w:line="500" w:lineRule="exact"/>
              <w:jc w:val="center"/>
              <w:rPr>
                <w:rFonts w:hAnsi="宋体"/>
                <w:b/>
                <w:bCs/>
                <w:sz w:val="24"/>
                <w:szCs w:val="24"/>
              </w:rPr>
            </w:pPr>
            <w:r>
              <w:rPr>
                <w:rFonts w:hint="eastAsia" w:hAnsi="宋体"/>
                <w:b/>
                <w:bCs/>
                <w:sz w:val="24"/>
                <w:szCs w:val="24"/>
              </w:rPr>
              <w:t>数量</w:t>
            </w:r>
          </w:p>
        </w:tc>
        <w:tc>
          <w:tcPr>
            <w:tcW w:w="1175" w:type="dxa"/>
            <w:tcBorders>
              <w:top w:val="single" w:color="000000" w:sz="4" w:space="0"/>
              <w:left w:val="single" w:color="000000" w:sz="4" w:space="0"/>
              <w:bottom w:val="single" w:color="000000" w:sz="4" w:space="0"/>
              <w:right w:val="single" w:color="000000" w:sz="4" w:space="0"/>
            </w:tcBorders>
            <w:vAlign w:val="center"/>
          </w:tcPr>
          <w:p w14:paraId="21CCB4B1">
            <w:pPr>
              <w:spacing w:line="500" w:lineRule="exact"/>
              <w:jc w:val="center"/>
              <w:rPr>
                <w:rFonts w:hAnsi="宋体"/>
                <w:b/>
                <w:bCs/>
                <w:sz w:val="24"/>
                <w:szCs w:val="24"/>
              </w:rPr>
            </w:pPr>
            <w:r>
              <w:rPr>
                <w:rFonts w:hint="eastAsia" w:hAnsi="宋体"/>
                <w:b/>
                <w:bCs/>
                <w:sz w:val="24"/>
                <w:szCs w:val="24"/>
              </w:rPr>
              <w:t>品牌</w:t>
            </w:r>
          </w:p>
        </w:tc>
        <w:tc>
          <w:tcPr>
            <w:tcW w:w="2220" w:type="dxa"/>
            <w:tcBorders>
              <w:top w:val="single" w:color="000000" w:sz="4" w:space="0"/>
              <w:left w:val="single" w:color="000000" w:sz="4" w:space="0"/>
              <w:bottom w:val="single" w:color="000000" w:sz="4" w:space="0"/>
              <w:right w:val="single" w:color="000000" w:sz="4" w:space="0"/>
            </w:tcBorders>
            <w:vAlign w:val="center"/>
          </w:tcPr>
          <w:p w14:paraId="693B52CF">
            <w:pPr>
              <w:spacing w:line="500" w:lineRule="exact"/>
              <w:jc w:val="center"/>
              <w:rPr>
                <w:b/>
                <w:bCs/>
                <w:sz w:val="24"/>
                <w:szCs w:val="24"/>
              </w:rPr>
            </w:pPr>
            <w:r>
              <w:rPr>
                <w:rFonts w:hint="eastAsia"/>
                <w:b/>
                <w:bCs/>
                <w:sz w:val="24"/>
                <w:szCs w:val="24"/>
              </w:rPr>
              <w:t>规格型号</w:t>
            </w:r>
          </w:p>
        </w:tc>
        <w:tc>
          <w:tcPr>
            <w:tcW w:w="1690" w:type="dxa"/>
            <w:tcBorders>
              <w:top w:val="single" w:color="000000" w:sz="4" w:space="0"/>
              <w:left w:val="single" w:color="000000" w:sz="4" w:space="0"/>
              <w:bottom w:val="single" w:color="000000" w:sz="4" w:space="0"/>
              <w:right w:val="single" w:color="000000" w:sz="4" w:space="0"/>
            </w:tcBorders>
            <w:vAlign w:val="center"/>
          </w:tcPr>
          <w:p w14:paraId="6B7DDCCF">
            <w:pPr>
              <w:spacing w:line="500" w:lineRule="exact"/>
              <w:jc w:val="center"/>
              <w:rPr>
                <w:b/>
                <w:bCs/>
                <w:sz w:val="24"/>
                <w:szCs w:val="24"/>
              </w:rPr>
            </w:pPr>
            <w:r>
              <w:rPr>
                <w:rFonts w:hint="eastAsia"/>
                <w:b/>
                <w:bCs/>
                <w:sz w:val="24"/>
                <w:szCs w:val="24"/>
              </w:rPr>
              <w:t>金额（元）</w:t>
            </w:r>
          </w:p>
        </w:tc>
        <w:tc>
          <w:tcPr>
            <w:tcW w:w="1352" w:type="dxa"/>
            <w:tcBorders>
              <w:top w:val="single" w:color="000000" w:sz="4" w:space="0"/>
              <w:left w:val="single" w:color="000000" w:sz="4" w:space="0"/>
              <w:bottom w:val="single" w:color="000000" w:sz="4" w:space="0"/>
              <w:right w:val="single" w:color="000000" w:sz="4" w:space="0"/>
            </w:tcBorders>
            <w:vAlign w:val="center"/>
          </w:tcPr>
          <w:p w14:paraId="03563A24">
            <w:pPr>
              <w:spacing w:line="500" w:lineRule="exact"/>
              <w:jc w:val="center"/>
              <w:rPr>
                <w:rFonts w:hAnsi="宋体"/>
                <w:b/>
                <w:bCs/>
                <w:sz w:val="24"/>
                <w:szCs w:val="24"/>
              </w:rPr>
            </w:pPr>
            <w:r>
              <w:rPr>
                <w:rFonts w:hint="eastAsia"/>
                <w:b/>
                <w:bCs/>
                <w:sz w:val="24"/>
                <w:szCs w:val="24"/>
              </w:rPr>
              <w:t>备注</w:t>
            </w:r>
          </w:p>
        </w:tc>
      </w:tr>
      <w:tr w14:paraId="2DB662B4">
        <w:tblPrEx>
          <w:tblCellMar>
            <w:top w:w="15" w:type="dxa"/>
            <w:left w:w="15" w:type="dxa"/>
            <w:bottom w:w="15" w:type="dxa"/>
            <w:right w:w="15" w:type="dxa"/>
          </w:tblCellMar>
        </w:tblPrEx>
        <w:trPr>
          <w:trHeight w:val="1355" w:hRule="atLeast"/>
        </w:trPr>
        <w:tc>
          <w:tcPr>
            <w:tcW w:w="636" w:type="dxa"/>
            <w:tcBorders>
              <w:top w:val="single" w:color="000000" w:sz="4" w:space="0"/>
              <w:left w:val="single" w:color="000000" w:sz="4" w:space="0"/>
              <w:bottom w:val="single" w:color="000000" w:sz="4" w:space="0"/>
              <w:right w:val="single" w:color="000000" w:sz="4" w:space="0"/>
            </w:tcBorders>
            <w:vAlign w:val="center"/>
          </w:tcPr>
          <w:p w14:paraId="3DE87CD1">
            <w:pPr>
              <w:jc w:val="center"/>
              <w:rPr>
                <w:rFonts w:ascii="宋体" w:hAnsi="宋体" w:cs="宋体"/>
                <w:sz w:val="24"/>
                <w:szCs w:val="24"/>
              </w:rPr>
            </w:pPr>
            <w:r>
              <w:rPr>
                <w:rFonts w:ascii="宋体" w:hAnsi="宋体"/>
                <w:bCs/>
                <w:sz w:val="24"/>
                <w:szCs w:val="24"/>
              </w:rPr>
              <w:t>1</w:t>
            </w:r>
          </w:p>
        </w:tc>
        <w:tc>
          <w:tcPr>
            <w:tcW w:w="1796" w:type="dxa"/>
            <w:tcBorders>
              <w:top w:val="single" w:color="000000" w:sz="4" w:space="0"/>
              <w:left w:val="single" w:color="000000" w:sz="4" w:space="0"/>
              <w:bottom w:val="single" w:color="000000" w:sz="4" w:space="0"/>
              <w:right w:val="single" w:color="000000" w:sz="4" w:space="0"/>
            </w:tcBorders>
            <w:vAlign w:val="center"/>
          </w:tcPr>
          <w:p w14:paraId="6E2701EF">
            <w:pPr>
              <w:widowControl/>
              <w:jc w:val="center"/>
              <w:rPr>
                <w:rFonts w:ascii="宋体" w:hAnsi="宋体" w:cs="宋体"/>
                <w:sz w:val="24"/>
                <w:szCs w:val="24"/>
              </w:rPr>
            </w:pPr>
          </w:p>
        </w:tc>
        <w:tc>
          <w:tcPr>
            <w:tcW w:w="808" w:type="dxa"/>
            <w:tcBorders>
              <w:top w:val="single" w:color="000000" w:sz="4" w:space="0"/>
              <w:left w:val="single" w:color="000000" w:sz="4" w:space="0"/>
              <w:bottom w:val="single" w:color="000000" w:sz="4" w:space="0"/>
              <w:right w:val="single" w:color="000000" w:sz="4" w:space="0"/>
            </w:tcBorders>
            <w:vAlign w:val="center"/>
          </w:tcPr>
          <w:p w14:paraId="6CBFDB7A">
            <w:pPr>
              <w:jc w:val="center"/>
              <w:textAlignment w:val="center"/>
              <w:rPr>
                <w:rFonts w:hint="eastAsia" w:ascii="宋体" w:hAnsi="宋体" w:cs="宋体" w:eastAsiaTheme="minorEastAsia"/>
                <w:sz w:val="24"/>
                <w:szCs w:val="24"/>
                <w:lang w:eastAsia="zh-CN"/>
              </w:rPr>
            </w:pPr>
          </w:p>
        </w:tc>
        <w:tc>
          <w:tcPr>
            <w:tcW w:w="1175" w:type="dxa"/>
            <w:tcBorders>
              <w:top w:val="single" w:color="000000" w:sz="4" w:space="0"/>
              <w:left w:val="single" w:color="000000" w:sz="4" w:space="0"/>
              <w:bottom w:val="single" w:color="000000" w:sz="4" w:space="0"/>
              <w:right w:val="single" w:color="000000" w:sz="4" w:space="0"/>
            </w:tcBorders>
            <w:vAlign w:val="center"/>
          </w:tcPr>
          <w:p w14:paraId="7CBA92EE">
            <w:pPr>
              <w:jc w:val="center"/>
              <w:textAlignment w:val="center"/>
              <w:rPr>
                <w:rFonts w:ascii="宋体" w:hAnsi="宋体" w:cs="宋体"/>
                <w:sz w:val="24"/>
                <w:szCs w:val="24"/>
              </w:rPr>
            </w:pPr>
          </w:p>
        </w:tc>
        <w:tc>
          <w:tcPr>
            <w:tcW w:w="2220" w:type="dxa"/>
            <w:tcBorders>
              <w:top w:val="single" w:color="000000" w:sz="4" w:space="0"/>
              <w:left w:val="single" w:color="000000" w:sz="4" w:space="0"/>
              <w:bottom w:val="single" w:color="000000" w:sz="4" w:space="0"/>
              <w:right w:val="single" w:color="000000" w:sz="4" w:space="0"/>
            </w:tcBorders>
            <w:vAlign w:val="center"/>
          </w:tcPr>
          <w:p w14:paraId="609B8565">
            <w:pPr>
              <w:jc w:val="center"/>
              <w:textAlignment w:val="center"/>
              <w:rPr>
                <w:rFonts w:ascii="宋体" w:hAnsi="宋体" w:cs="宋体"/>
                <w:sz w:val="24"/>
                <w:szCs w:val="24"/>
              </w:rPr>
            </w:pPr>
          </w:p>
        </w:tc>
        <w:tc>
          <w:tcPr>
            <w:tcW w:w="1690" w:type="dxa"/>
            <w:tcBorders>
              <w:top w:val="single" w:color="000000" w:sz="4" w:space="0"/>
              <w:left w:val="single" w:color="000000" w:sz="4" w:space="0"/>
              <w:bottom w:val="single" w:color="000000" w:sz="4" w:space="0"/>
              <w:right w:val="single" w:color="000000" w:sz="4" w:space="0"/>
            </w:tcBorders>
            <w:vAlign w:val="center"/>
          </w:tcPr>
          <w:p w14:paraId="52DC1E4C">
            <w:pPr>
              <w:jc w:val="center"/>
              <w:textAlignment w:val="center"/>
              <w:rPr>
                <w:rFonts w:ascii="宋体" w:hAnsi="宋体" w:cs="宋体"/>
                <w:sz w:val="24"/>
                <w:szCs w:val="24"/>
              </w:rPr>
            </w:pPr>
          </w:p>
        </w:tc>
        <w:tc>
          <w:tcPr>
            <w:tcW w:w="1352" w:type="dxa"/>
            <w:tcBorders>
              <w:top w:val="single" w:color="000000" w:sz="4" w:space="0"/>
              <w:left w:val="single" w:color="000000" w:sz="4" w:space="0"/>
              <w:bottom w:val="single" w:color="000000" w:sz="4" w:space="0"/>
              <w:right w:val="single" w:color="000000" w:sz="4" w:space="0"/>
            </w:tcBorders>
            <w:vAlign w:val="center"/>
          </w:tcPr>
          <w:p w14:paraId="1B4153A3">
            <w:pPr>
              <w:jc w:val="center"/>
              <w:textAlignment w:val="center"/>
              <w:rPr>
                <w:rFonts w:ascii="宋体" w:hAnsi="宋体" w:cs="宋体"/>
                <w:sz w:val="24"/>
                <w:szCs w:val="24"/>
              </w:rPr>
            </w:pPr>
          </w:p>
        </w:tc>
      </w:tr>
      <w:tr w14:paraId="75988DE6">
        <w:tblPrEx>
          <w:tblCellMar>
            <w:top w:w="15" w:type="dxa"/>
            <w:left w:w="15" w:type="dxa"/>
            <w:bottom w:w="15" w:type="dxa"/>
            <w:right w:w="15" w:type="dxa"/>
          </w:tblCellMar>
        </w:tblPrEx>
        <w:trPr>
          <w:trHeight w:val="1355" w:hRule="atLeast"/>
        </w:trPr>
        <w:tc>
          <w:tcPr>
            <w:tcW w:w="9677" w:type="dxa"/>
            <w:gridSpan w:val="7"/>
            <w:tcBorders>
              <w:top w:val="single" w:color="000000" w:sz="4" w:space="0"/>
              <w:left w:val="single" w:color="000000" w:sz="4" w:space="0"/>
              <w:bottom w:val="single" w:color="000000" w:sz="4" w:space="0"/>
              <w:right w:val="single" w:color="000000" w:sz="4" w:space="0"/>
            </w:tcBorders>
            <w:vAlign w:val="center"/>
          </w:tcPr>
          <w:p w14:paraId="7A760774">
            <w:pPr>
              <w:jc w:val="center"/>
              <w:textAlignment w:val="center"/>
              <w:rPr>
                <w:rFonts w:ascii="宋体" w:hAnsi="宋体" w:cs="宋体"/>
                <w:sz w:val="24"/>
                <w:szCs w:val="24"/>
              </w:rPr>
            </w:pPr>
            <w:r>
              <w:rPr>
                <w:rFonts w:hint="eastAsia" w:ascii="宋体" w:hAnsi="宋体" w:cs="宋体"/>
                <w:sz w:val="24"/>
                <w:szCs w:val="24"/>
              </w:rPr>
              <w:t>合计（元）：                 大写（元）：</w:t>
            </w:r>
          </w:p>
        </w:tc>
      </w:tr>
    </w:tbl>
    <w:p w14:paraId="79BF9DC2"/>
    <w:p w14:paraId="115112DB">
      <w:pPr>
        <w:pStyle w:val="6"/>
      </w:pPr>
    </w:p>
    <w:p w14:paraId="1A3DC288">
      <w:pPr>
        <w:wordWrap w:val="0"/>
        <w:ind w:firstLine="480" w:firstLineChars="200"/>
        <w:rPr>
          <w:color w:val="000000"/>
          <w:sz w:val="24"/>
          <w:szCs w:val="24"/>
        </w:rPr>
      </w:pPr>
      <w:r>
        <w:rPr>
          <w:rFonts w:hint="eastAsia"/>
          <w:color w:val="000000"/>
          <w:sz w:val="24"/>
          <w:szCs w:val="24"/>
        </w:rPr>
        <w:t>注：以上报价应包含本项目所需的一切费用。</w:t>
      </w:r>
    </w:p>
    <w:p w14:paraId="41C0678D">
      <w:pPr>
        <w:rPr>
          <w:rFonts w:ascii="宋体" w:hAnsi="宋体" w:eastAsia="宋体"/>
          <w:sz w:val="24"/>
          <w:szCs w:val="24"/>
        </w:rPr>
      </w:pPr>
    </w:p>
    <w:p w14:paraId="4BFB662C">
      <w:pPr>
        <w:jc w:val="right"/>
        <w:rPr>
          <w:rFonts w:ascii="宋体" w:hAnsi="宋体" w:eastAsia="宋体"/>
          <w:sz w:val="24"/>
          <w:szCs w:val="24"/>
        </w:rPr>
      </w:pPr>
      <w:r>
        <w:rPr>
          <w:rFonts w:hint="eastAsia" w:ascii="宋体" w:hAnsi="宋体" w:eastAsia="宋体"/>
          <w:sz w:val="24"/>
          <w:szCs w:val="24"/>
        </w:rPr>
        <w:t>单位名称：</w:t>
      </w:r>
      <w:r>
        <w:rPr>
          <w:rFonts w:ascii="宋体" w:hAnsi="宋体" w:eastAsia="宋体"/>
          <w:sz w:val="24"/>
          <w:szCs w:val="24"/>
          <w:u w:val="single"/>
        </w:rPr>
        <w:t xml:space="preserve">              </w:t>
      </w:r>
      <w:r>
        <w:rPr>
          <w:rFonts w:hint="eastAsia" w:ascii="宋体" w:hAnsi="宋体" w:eastAsia="宋体"/>
          <w:sz w:val="24"/>
          <w:szCs w:val="24"/>
        </w:rPr>
        <w:t>（单位盖章）</w:t>
      </w:r>
    </w:p>
    <w:p w14:paraId="237EAD05">
      <w:pPr>
        <w:pStyle w:val="6"/>
      </w:pPr>
    </w:p>
    <w:p w14:paraId="14365B7C">
      <w:pPr>
        <w:widowControl/>
        <w:jc w:val="right"/>
        <w:rPr>
          <w:szCs w:val="20"/>
        </w:rPr>
      </w:pPr>
      <w:r>
        <w:rPr>
          <w:rFonts w:hint="eastAsia"/>
          <w:color w:val="000000"/>
          <w:sz w:val="24"/>
          <w:szCs w:val="24"/>
        </w:rPr>
        <w:t>日    期：202</w:t>
      </w:r>
      <w:r>
        <w:rPr>
          <w:rFonts w:hint="eastAsia"/>
          <w:color w:val="000000"/>
          <w:sz w:val="24"/>
          <w:szCs w:val="24"/>
          <w:lang w:val="en-US" w:eastAsia="zh-CN"/>
        </w:rPr>
        <w:t>4</w:t>
      </w:r>
      <w:r>
        <w:rPr>
          <w:rFonts w:hint="eastAsia"/>
          <w:color w:val="000000"/>
          <w:sz w:val="24"/>
          <w:szCs w:val="24"/>
        </w:rPr>
        <w:t xml:space="preserve">年  月 </w:t>
      </w:r>
      <w:r>
        <w:rPr>
          <w:color w:val="000000"/>
          <w:sz w:val="24"/>
          <w:szCs w:val="24"/>
        </w:rPr>
        <w:t xml:space="preserve"> </w:t>
      </w:r>
      <w:r>
        <w:rPr>
          <w:rFonts w:hint="eastAsia"/>
          <w:color w:val="000000"/>
          <w:sz w:val="24"/>
          <w:szCs w:val="24"/>
        </w:rPr>
        <w:t>日</w:t>
      </w:r>
    </w:p>
    <w:p w14:paraId="6958C29E">
      <w:pPr>
        <w:pStyle w:val="6"/>
      </w:pPr>
    </w:p>
    <w:p w14:paraId="6A334546">
      <w:pPr>
        <w:pStyle w:val="6"/>
      </w:pPr>
    </w:p>
    <w:p w14:paraId="2BF12453">
      <w:pPr>
        <w:pStyle w:val="6"/>
      </w:pPr>
    </w:p>
    <w:p w14:paraId="596DA215">
      <w:pPr>
        <w:pStyle w:val="6"/>
      </w:pPr>
    </w:p>
    <w:p w14:paraId="51D4CD71">
      <w:pPr>
        <w:pStyle w:val="6"/>
      </w:pPr>
    </w:p>
    <w:p w14:paraId="12B26632">
      <w:pPr>
        <w:pStyle w:val="6"/>
      </w:pPr>
    </w:p>
    <w:p w14:paraId="0D657DF5">
      <w:pPr>
        <w:pStyle w:val="6"/>
      </w:pPr>
    </w:p>
    <w:p w14:paraId="6A0BB67D">
      <w:pPr>
        <w:pStyle w:val="6"/>
      </w:pPr>
    </w:p>
    <w:p w14:paraId="6C9EBD66">
      <w:pPr>
        <w:pStyle w:val="4"/>
        <w:rPr>
          <w:rFonts w:hint="eastAsia" w:eastAsiaTheme="minor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7</w:t>
      </w:r>
      <w:r>
        <w:rPr>
          <w:rFonts w:hint="eastAsia"/>
          <w:color w:val="000000" w:themeColor="text1"/>
          <w14:textFill>
            <w14:solidFill>
              <w14:schemeClr w14:val="tx1"/>
            </w14:solidFill>
          </w14:textFill>
        </w:rPr>
        <w:t>、</w:t>
      </w:r>
      <w:r>
        <w:rPr>
          <w:rFonts w:hint="eastAsia"/>
          <w:color w:val="000000" w:themeColor="text1"/>
          <w:lang w:eastAsia="zh-CN"/>
          <w14:textFill>
            <w14:solidFill>
              <w14:schemeClr w14:val="tx1"/>
            </w14:solidFill>
          </w14:textFill>
        </w:rPr>
        <w:t>潜在供应商认为需要提供其他说明或相关资料</w:t>
      </w:r>
    </w:p>
    <w:p w14:paraId="5B93AAFF">
      <w:pPr>
        <w:spacing w:line="400" w:lineRule="exact"/>
        <w:rPr>
          <w:rFonts w:ascii="宋体" w:hAnsi="宋体" w:eastAsia="宋体" w:cs="宋体"/>
          <w:szCs w:val="21"/>
        </w:rPr>
      </w:pPr>
    </w:p>
    <w:sectPr>
      <w:pgSz w:w="11906" w:h="16838"/>
      <w:pgMar w:top="1440" w:right="1417" w:bottom="1440" w:left="141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Calibri Light">
    <w:altName w:val="Calibri"/>
    <w:panose1 w:val="020F0302020204030204"/>
    <w:charset w:val="00"/>
    <w:family w:val="auto"/>
    <w:pitch w:val="default"/>
    <w:sig w:usb0="00000000" w:usb1="00000000" w:usb2="00000000" w:usb3="00000000" w:csb0="2000019F" w:csb1="00000000"/>
  </w:font>
  <w:font w:name="仿宋_GB2312">
    <w:panose1 w:val="02010609030101010101"/>
    <w:charset w:val="86"/>
    <w:family w:val="modern"/>
    <w:pitch w:val="default"/>
    <w:sig w:usb0="00000001" w:usb1="080E0000" w:usb2="00000000" w:usb3="00000000" w:csb0="00040000" w:csb1="00000000"/>
  </w:font>
  <w:font w:name="Segoe UI">
    <w:panose1 w:val="020B0502040204020203"/>
    <w:charset w:val="00"/>
    <w:family w:val="auto"/>
    <w:pitch w:val="default"/>
    <w:sig w:usb0="E10022FF" w:usb1="C000E47F" w:usb2="00000029" w:usb3="00000000" w:csb0="200001DF" w:csb1="2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C4F36C3"/>
    <w:multiLevelType w:val="multilevel"/>
    <w:tmpl w:val="1C4F36C3"/>
    <w:lvl w:ilvl="0" w:tentative="0">
      <w:start w:val="1"/>
      <w:numFmt w:val="decimal"/>
      <w:lvlText w:val="（%1）"/>
      <w:lvlJc w:val="left"/>
      <w:pPr>
        <w:ind w:left="1200" w:hanging="72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adjustLineHeightInTable/>
    <w:doNotBreakWrappedTables/>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ZmZjQyYjZlMzdlMWI1ZDcyNTQ2N2JmYzFkNjFjOGYifQ=="/>
  </w:docVars>
  <w:rsids>
    <w:rsidRoot w:val="00000000"/>
    <w:rsid w:val="02D251BD"/>
    <w:rsid w:val="03213297"/>
    <w:rsid w:val="0A8335A7"/>
    <w:rsid w:val="10A342B4"/>
    <w:rsid w:val="113B1899"/>
    <w:rsid w:val="122D02D9"/>
    <w:rsid w:val="131F3CDC"/>
    <w:rsid w:val="160C2B35"/>
    <w:rsid w:val="16D8458B"/>
    <w:rsid w:val="1CBA09BB"/>
    <w:rsid w:val="1D357A14"/>
    <w:rsid w:val="1D79513F"/>
    <w:rsid w:val="22FC46BF"/>
    <w:rsid w:val="24753E87"/>
    <w:rsid w:val="25A16BBC"/>
    <w:rsid w:val="260414BA"/>
    <w:rsid w:val="27865287"/>
    <w:rsid w:val="29976814"/>
    <w:rsid w:val="2B894753"/>
    <w:rsid w:val="311C6EC7"/>
    <w:rsid w:val="33694A9C"/>
    <w:rsid w:val="34CE72A2"/>
    <w:rsid w:val="35045B31"/>
    <w:rsid w:val="362407BA"/>
    <w:rsid w:val="37620589"/>
    <w:rsid w:val="37621F23"/>
    <w:rsid w:val="3A1219DE"/>
    <w:rsid w:val="3B9770E5"/>
    <w:rsid w:val="3BBC679D"/>
    <w:rsid w:val="3C4B6C14"/>
    <w:rsid w:val="3C7B3E94"/>
    <w:rsid w:val="3D8E4AC7"/>
    <w:rsid w:val="3DE40B6A"/>
    <w:rsid w:val="45576E3F"/>
    <w:rsid w:val="469D3BA0"/>
    <w:rsid w:val="486A2F43"/>
    <w:rsid w:val="49F35BEF"/>
    <w:rsid w:val="4D0F78F1"/>
    <w:rsid w:val="4D673998"/>
    <w:rsid w:val="51960CEF"/>
    <w:rsid w:val="519D207E"/>
    <w:rsid w:val="529E7E5B"/>
    <w:rsid w:val="55A968D1"/>
    <w:rsid w:val="57BE4AFC"/>
    <w:rsid w:val="57F76956"/>
    <w:rsid w:val="581B3CFC"/>
    <w:rsid w:val="5BA2386D"/>
    <w:rsid w:val="5BC77AB3"/>
    <w:rsid w:val="607E12CC"/>
    <w:rsid w:val="61FC5238"/>
    <w:rsid w:val="64C17B6F"/>
    <w:rsid w:val="657A20C5"/>
    <w:rsid w:val="65D80C76"/>
    <w:rsid w:val="662755BF"/>
    <w:rsid w:val="6659436D"/>
    <w:rsid w:val="68776D2D"/>
    <w:rsid w:val="691A158F"/>
    <w:rsid w:val="696B0F98"/>
    <w:rsid w:val="6BD46244"/>
    <w:rsid w:val="72516841"/>
    <w:rsid w:val="73C03CF9"/>
    <w:rsid w:val="75AE65C4"/>
    <w:rsid w:val="78C4546F"/>
    <w:rsid w:val="7A4F18B8"/>
    <w:rsid w:val="7BCE6B3D"/>
    <w:rsid w:val="7C0637E3"/>
    <w:rsid w:val="7E8B7A80"/>
    <w:rsid w:val="7FB60A0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9" w:semiHidden="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99"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spacing w:before="240" w:after="60"/>
      <w:outlineLvl w:val="0"/>
    </w:pPr>
    <w:rPr>
      <w:rFonts w:ascii="Cambria" w:hAnsi="Cambria" w:eastAsia="宋体" w:cs="Times New Roman"/>
      <w:b/>
      <w:bCs/>
      <w:kern w:val="32"/>
      <w:sz w:val="32"/>
      <w:szCs w:val="32"/>
    </w:rPr>
  </w:style>
  <w:style w:type="paragraph" w:styleId="3">
    <w:name w:val="heading 2"/>
    <w:basedOn w:val="1"/>
    <w:next w:val="1"/>
    <w:autoRedefine/>
    <w:unhideWhenUsed/>
    <w:qFormat/>
    <w:uiPriority w:val="9"/>
    <w:pPr>
      <w:keepNext/>
      <w:keepLines/>
      <w:spacing w:before="260" w:after="260" w:line="416" w:lineRule="auto"/>
      <w:outlineLvl w:val="1"/>
    </w:pPr>
    <w:rPr>
      <w:rFonts w:asciiTheme="majorHAnsi" w:hAnsiTheme="majorHAnsi" w:eastAsiaTheme="majorEastAsia" w:cstheme="majorBidi"/>
      <w:b/>
      <w:bCs/>
      <w:sz w:val="30"/>
      <w:szCs w:val="32"/>
    </w:rPr>
  </w:style>
  <w:style w:type="paragraph" w:styleId="4">
    <w:name w:val="heading 3"/>
    <w:basedOn w:val="1"/>
    <w:next w:val="1"/>
    <w:autoRedefine/>
    <w:unhideWhenUsed/>
    <w:qFormat/>
    <w:uiPriority w:val="9"/>
    <w:pPr>
      <w:keepNext/>
      <w:keepLines/>
      <w:spacing w:before="260" w:after="260" w:line="416" w:lineRule="auto"/>
      <w:outlineLvl w:val="2"/>
    </w:pPr>
    <w:rPr>
      <w:b/>
      <w:bCs/>
      <w:sz w:val="28"/>
      <w:szCs w:val="32"/>
    </w:rPr>
  </w:style>
  <w:style w:type="paragraph" w:styleId="5">
    <w:name w:val="heading 4"/>
    <w:basedOn w:val="1"/>
    <w:next w:val="1"/>
    <w:autoRedefine/>
    <w:unhideWhenUsed/>
    <w:qFormat/>
    <w:uiPriority w:val="0"/>
    <w:pPr>
      <w:spacing w:beforeAutospacing="1" w:afterAutospacing="1"/>
      <w:jc w:val="left"/>
      <w:outlineLvl w:val="3"/>
    </w:pPr>
    <w:rPr>
      <w:rFonts w:hint="eastAsia" w:ascii="宋体" w:hAnsi="宋体" w:eastAsia="宋体" w:cs="Times New Roman"/>
      <w:b/>
      <w:bCs/>
      <w:kern w:val="0"/>
      <w:sz w:val="24"/>
    </w:rPr>
  </w:style>
  <w:style w:type="character" w:default="1" w:styleId="18">
    <w:name w:val="Default Paragraph Font"/>
    <w:autoRedefine/>
    <w:unhideWhenUsed/>
    <w:qFormat/>
    <w:uiPriority w:val="1"/>
  </w:style>
  <w:style w:type="table" w:default="1" w:styleId="16">
    <w:name w:val="Normal Table"/>
    <w:unhideWhenUsed/>
    <w:qFormat/>
    <w:uiPriority w:val="99"/>
    <w:tblPr>
      <w:tblCellMar>
        <w:top w:w="0" w:type="dxa"/>
        <w:left w:w="108" w:type="dxa"/>
        <w:bottom w:w="0" w:type="dxa"/>
        <w:right w:w="108" w:type="dxa"/>
      </w:tblCellMar>
    </w:tblPr>
  </w:style>
  <w:style w:type="paragraph" w:styleId="6">
    <w:name w:val="Body Text"/>
    <w:basedOn w:val="1"/>
    <w:qFormat/>
    <w:uiPriority w:val="99"/>
    <w:rPr>
      <w:szCs w:val="20"/>
    </w:rPr>
  </w:style>
  <w:style w:type="paragraph" w:styleId="7">
    <w:name w:val="Body Text Indent"/>
    <w:basedOn w:val="1"/>
    <w:next w:val="8"/>
    <w:qFormat/>
    <w:uiPriority w:val="0"/>
    <w:pPr>
      <w:ind w:firstLine="830" w:firstLineChars="352"/>
    </w:pPr>
    <w:rPr>
      <w:rFonts w:ascii="仿宋_GB2312" w:eastAsia="仿宋_GB2312"/>
      <w:kern w:val="0"/>
      <w:sz w:val="32"/>
      <w:szCs w:val="20"/>
    </w:rPr>
  </w:style>
  <w:style w:type="paragraph" w:customStyle="1" w:styleId="8">
    <w:name w:val="样式 正文文本缩进 + 首行缩进:  2 字符 行距: 1.5 倍行距"/>
    <w:basedOn w:val="7"/>
    <w:qFormat/>
    <w:uiPriority w:val="99"/>
    <w:rPr>
      <w:rFonts w:cs="宋体"/>
    </w:rPr>
  </w:style>
  <w:style w:type="paragraph" w:styleId="9">
    <w:name w:val="Date"/>
    <w:basedOn w:val="1"/>
    <w:next w:val="1"/>
    <w:qFormat/>
    <w:uiPriority w:val="99"/>
    <w:rPr>
      <w:szCs w:val="20"/>
    </w:rPr>
  </w:style>
  <w:style w:type="paragraph" w:styleId="10">
    <w:name w:val="footer"/>
    <w:basedOn w:val="1"/>
    <w:link w:val="22"/>
    <w:qFormat/>
    <w:uiPriority w:val="0"/>
    <w:pPr>
      <w:tabs>
        <w:tab w:val="center" w:pos="4153"/>
        <w:tab w:val="right" w:pos="8306"/>
      </w:tabs>
      <w:snapToGrid w:val="0"/>
      <w:jc w:val="left"/>
    </w:pPr>
    <w:rPr>
      <w:sz w:val="18"/>
      <w:szCs w:val="18"/>
    </w:rPr>
  </w:style>
  <w:style w:type="paragraph" w:styleId="11">
    <w:name w:val="header"/>
    <w:basedOn w:val="1"/>
    <w:link w:val="21"/>
    <w:qFormat/>
    <w:uiPriority w:val="0"/>
    <w:pPr>
      <w:pBdr>
        <w:bottom w:val="single" w:color="auto" w:sz="6" w:space="1"/>
      </w:pBdr>
      <w:tabs>
        <w:tab w:val="center" w:pos="4153"/>
        <w:tab w:val="right" w:pos="8306"/>
      </w:tabs>
      <w:snapToGrid w:val="0"/>
      <w:jc w:val="center"/>
    </w:pPr>
    <w:rPr>
      <w:sz w:val="18"/>
      <w:szCs w:val="18"/>
    </w:rPr>
  </w:style>
  <w:style w:type="paragraph" w:styleId="12">
    <w:name w:val="toc 1"/>
    <w:basedOn w:val="1"/>
    <w:next w:val="1"/>
    <w:semiHidden/>
    <w:unhideWhenUsed/>
    <w:qFormat/>
    <w:uiPriority w:val="39"/>
  </w:style>
  <w:style w:type="paragraph" w:styleId="13">
    <w:name w:val="Normal (Web)"/>
    <w:basedOn w:val="1"/>
    <w:qFormat/>
    <w:uiPriority w:val="0"/>
    <w:pPr>
      <w:spacing w:beforeAutospacing="1" w:afterAutospacing="1"/>
      <w:jc w:val="left"/>
    </w:pPr>
    <w:rPr>
      <w:rFonts w:cs="Times New Roman"/>
      <w:kern w:val="0"/>
      <w:sz w:val="24"/>
    </w:rPr>
  </w:style>
  <w:style w:type="paragraph" w:styleId="14">
    <w:name w:val="Body Text First Indent 2"/>
    <w:basedOn w:val="7"/>
    <w:next w:val="15"/>
    <w:qFormat/>
    <w:uiPriority w:val="99"/>
    <w:pPr>
      <w:ind w:firstLine="420" w:firstLineChars="200"/>
    </w:pPr>
  </w:style>
  <w:style w:type="paragraph" w:customStyle="1" w:styleId="15">
    <w:name w:val="**正文"/>
    <w:basedOn w:val="1"/>
    <w:qFormat/>
    <w:uiPriority w:val="99"/>
    <w:pPr>
      <w:ind w:firstLine="482"/>
    </w:pPr>
    <w:rPr>
      <w:rFonts w:ascii="宋体" w:hAnsi="宋体"/>
      <w:sz w:val="24"/>
    </w:rPr>
  </w:style>
  <w:style w:type="table" w:styleId="17">
    <w:name w:val="Table Grid"/>
    <w:basedOn w:val="16"/>
    <w:qFormat/>
    <w:uiPriority w:val="39"/>
    <w:rPr>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9">
    <w:name w:val="Strong"/>
    <w:basedOn w:val="18"/>
    <w:qFormat/>
    <w:uiPriority w:val="0"/>
    <w:rPr>
      <w:b/>
    </w:rPr>
  </w:style>
  <w:style w:type="character" w:styleId="20">
    <w:name w:val="Hyperlink"/>
    <w:basedOn w:val="18"/>
    <w:qFormat/>
    <w:uiPriority w:val="0"/>
    <w:rPr>
      <w:color w:val="0000FF"/>
      <w:u w:val="single"/>
    </w:rPr>
  </w:style>
  <w:style w:type="character" w:customStyle="1" w:styleId="21">
    <w:name w:val="页眉 Char"/>
    <w:basedOn w:val="18"/>
    <w:link w:val="11"/>
    <w:qFormat/>
    <w:uiPriority w:val="0"/>
    <w:rPr>
      <w:rFonts w:asciiTheme="minorHAnsi" w:hAnsiTheme="minorHAnsi" w:eastAsiaTheme="minorEastAsia" w:cstheme="minorBidi"/>
      <w:kern w:val="2"/>
      <w:sz w:val="18"/>
      <w:szCs w:val="18"/>
    </w:rPr>
  </w:style>
  <w:style w:type="character" w:customStyle="1" w:styleId="22">
    <w:name w:val="页脚 Char"/>
    <w:basedOn w:val="18"/>
    <w:link w:val="10"/>
    <w:qFormat/>
    <w:uiPriority w:val="0"/>
    <w:rPr>
      <w:rFonts w:asciiTheme="minorHAnsi" w:hAnsiTheme="minorHAnsi" w:eastAsiaTheme="minorEastAsia" w:cstheme="minorBidi"/>
      <w:kern w:val="2"/>
      <w:sz w:val="18"/>
      <w:szCs w:val="18"/>
    </w:rPr>
  </w:style>
  <w:style w:type="paragraph" w:customStyle="1" w:styleId="23">
    <w:name w:val="List Paragraph"/>
    <w:basedOn w:val="1"/>
    <w:autoRedefine/>
    <w:qFormat/>
    <w:uiPriority w:val="34"/>
    <w:pPr>
      <w:ind w:firstLine="420" w:firstLineChars="200"/>
    </w:pPr>
  </w:style>
  <w:style w:type="table" w:customStyle="1" w:styleId="24">
    <w:name w:val="Table Normal"/>
    <w:semiHidden/>
    <w:unhideWhenUsed/>
    <w:qFormat/>
    <w:uiPriority w:val="0"/>
    <w:tblPr>
      <w:tblCellMar>
        <w:top w:w="0" w:type="dxa"/>
        <w:left w:w="0" w:type="dxa"/>
        <w:bottom w:w="0" w:type="dxa"/>
        <w:right w:w="0" w:type="dxa"/>
      </w:tblCellMar>
    </w:tblPr>
  </w:style>
  <w:style w:type="paragraph" w:customStyle="1" w:styleId="25">
    <w:name w:val="Table Text"/>
    <w:basedOn w:val="1"/>
    <w:semiHidden/>
    <w:qFormat/>
    <w:uiPriority w:val="0"/>
    <w:rPr>
      <w:rFonts w:ascii="宋体" w:hAnsi="宋体" w:eastAsia="宋体" w:cs="宋体"/>
      <w:sz w:val="28"/>
      <w:szCs w:val="28"/>
      <w:lang w:val="en-US" w:eastAsia="en-US"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12</Pages>
  <Words>3922</Words>
  <Characters>4554</Characters>
  <Lines>5</Lines>
  <Paragraphs>1</Paragraphs>
  <TotalTime>0</TotalTime>
  <ScaleCrop>false</ScaleCrop>
  <LinksUpToDate>false</LinksUpToDate>
  <CharactersWithSpaces>4663</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2023-11-08T15:39:00Z</dcterms:created>
  <dc:creator>小珍子</dc:creator>
  <cp:lastModifiedBy>天涯游子</cp:lastModifiedBy>
  <cp:lastPrinted>2024-05-11T00:35:00Z</cp:lastPrinted>
  <dcterms:modified xsi:type="dcterms:W3CDTF">2025-10-16T09:38:47Z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37410562BED7475383DED8D256B6A047_13</vt:lpwstr>
  </property>
  <property fmtid="{D5CDD505-2E9C-101B-9397-08002B2CF9AE}" pid="4" name="KSOTemplateDocerSaveRecord">
    <vt:lpwstr>eyJoZGlkIjoiYWZmZjQyYjZlMzdlMWI1ZDcyNTQ2N2JmYzFkNjFjOGYiLCJ1c2VySWQiOiIyNzU1MzQ3MjkifQ==</vt:lpwstr>
  </property>
</Properties>
</file>