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AA4BC8">
      <w:pPr>
        <w:spacing w:line="600" w:lineRule="exact"/>
        <w:rPr>
          <w:rFonts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8"/>
          <w:szCs w:val="28"/>
        </w:rPr>
        <w:t>附件：</w:t>
      </w:r>
    </w:p>
    <w:tbl>
      <w:tblPr>
        <w:tblStyle w:val="6"/>
        <w:tblW w:w="109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3"/>
        <w:gridCol w:w="1389"/>
        <w:gridCol w:w="1430"/>
        <w:gridCol w:w="6650"/>
        <w:gridCol w:w="785"/>
      </w:tblGrid>
      <w:tr w14:paraId="44D2A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tblHeader/>
          <w:jc w:val="center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B7377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序号</w:t>
            </w:r>
          </w:p>
        </w:tc>
        <w:tc>
          <w:tcPr>
            <w:tcW w:w="28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B26E4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评分因素</w:t>
            </w:r>
          </w:p>
        </w:tc>
        <w:tc>
          <w:tcPr>
            <w:tcW w:w="6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69CB2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评分标准</w:t>
            </w:r>
          </w:p>
        </w:tc>
        <w:tc>
          <w:tcPr>
            <w:tcW w:w="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DCBFB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分值</w:t>
            </w:r>
          </w:p>
        </w:tc>
      </w:tr>
      <w:tr w14:paraId="474C5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7" w:hRule="atLeast"/>
          <w:jc w:val="center"/>
        </w:trPr>
        <w:tc>
          <w:tcPr>
            <w:tcW w:w="713" w:type="dxa"/>
            <w:noWrap/>
            <w:vAlign w:val="center"/>
          </w:tcPr>
          <w:p w14:paraId="22207024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</w:p>
        </w:tc>
        <w:tc>
          <w:tcPr>
            <w:tcW w:w="1389" w:type="dxa"/>
            <w:noWrap/>
            <w:vAlign w:val="center"/>
          </w:tcPr>
          <w:p w14:paraId="7AEFF921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价格分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（满分30分）</w:t>
            </w:r>
          </w:p>
          <w:p w14:paraId="58CE7BFF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30" w:type="dxa"/>
            <w:noWrap/>
            <w:vAlign w:val="center"/>
          </w:tcPr>
          <w:p w14:paraId="236A6B72"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价格分</w:t>
            </w:r>
          </w:p>
        </w:tc>
        <w:tc>
          <w:tcPr>
            <w:tcW w:w="6650" w:type="dxa"/>
            <w:noWrap/>
          </w:tcPr>
          <w:p w14:paraId="77981605">
            <w:pPr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（1）以进入综合评分环节的最低的评标报价为基准价，基准价报价得分为30分。</w:t>
            </w:r>
          </w:p>
          <w:p w14:paraId="6F3CAA25">
            <w:pPr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（2）价格分计算公式：        </w:t>
            </w:r>
          </w:p>
          <w:p w14:paraId="3CC14313">
            <w:pPr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某供应商价格分=基准价/某供应商磋商报价×30分</w:t>
            </w:r>
          </w:p>
        </w:tc>
        <w:tc>
          <w:tcPr>
            <w:tcW w:w="785" w:type="dxa"/>
            <w:noWrap/>
            <w:vAlign w:val="center"/>
          </w:tcPr>
          <w:p w14:paraId="6165D67A"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30分</w:t>
            </w:r>
          </w:p>
        </w:tc>
      </w:tr>
      <w:tr w14:paraId="46CE4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6" w:hRule="atLeast"/>
          <w:jc w:val="center"/>
        </w:trPr>
        <w:tc>
          <w:tcPr>
            <w:tcW w:w="713" w:type="dxa"/>
            <w:vMerge w:val="restart"/>
            <w:noWrap/>
            <w:vAlign w:val="center"/>
          </w:tcPr>
          <w:p w14:paraId="4C528545">
            <w:pPr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</w:t>
            </w:r>
          </w:p>
        </w:tc>
        <w:tc>
          <w:tcPr>
            <w:tcW w:w="1389" w:type="dxa"/>
            <w:vMerge w:val="restart"/>
            <w:noWrap/>
            <w:vAlign w:val="center"/>
          </w:tcPr>
          <w:p w14:paraId="7DF2DDA6">
            <w:pPr>
              <w:adjustRightInd w:val="0"/>
              <w:snapToGrid w:val="0"/>
              <w:spacing w:line="400" w:lineRule="exact"/>
              <w:ind w:left="-105" w:leftChars="-50" w:right="-105" w:rightChars="-50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727845A2">
            <w:pPr>
              <w:adjustRightInd w:val="0"/>
              <w:snapToGrid w:val="0"/>
              <w:spacing w:line="400" w:lineRule="exact"/>
              <w:ind w:left="-105" w:leftChars="-50" w:right="-105" w:rightChars="-50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技术分（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满分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50分）</w:t>
            </w:r>
          </w:p>
        </w:tc>
        <w:tc>
          <w:tcPr>
            <w:tcW w:w="1430" w:type="dxa"/>
            <w:noWrap/>
            <w:vAlign w:val="center"/>
          </w:tcPr>
          <w:p w14:paraId="2A5FE055"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维修技术方案分</w:t>
            </w:r>
          </w:p>
        </w:tc>
        <w:tc>
          <w:tcPr>
            <w:tcW w:w="6650" w:type="dxa"/>
            <w:noWrap/>
            <w:vAlign w:val="center"/>
          </w:tcPr>
          <w:p w14:paraId="249C9C9A">
            <w:pPr>
              <w:pStyle w:val="2"/>
              <w:tabs>
                <w:tab w:val="left" w:pos="4214"/>
              </w:tabs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评标委员会根据各供应商的维修方案，从故障诊断准确性、维修方法科学性、配件质量保障、维修时效性等方面进行定档打分：</w:t>
            </w:r>
          </w:p>
          <w:p w14:paraId="273095AA">
            <w:pPr>
              <w:pStyle w:val="2"/>
              <w:tabs>
                <w:tab w:val="left" w:pos="4214"/>
              </w:tabs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一档（</w:t>
            </w:r>
            <w:r>
              <w:rPr>
                <w:rFonts w:ascii="仿宋" w:hAnsi="仿宋" w:eastAsia="仿宋" w:cs="仿宋"/>
                <w:sz w:val="24"/>
                <w:szCs w:val="24"/>
              </w:rPr>
              <w:t>10分）：维修方案基本可行，但缺乏细节，时效性一般；</w:t>
            </w:r>
          </w:p>
          <w:p w14:paraId="0DEA6CCF">
            <w:pPr>
              <w:pStyle w:val="2"/>
              <w:tabs>
                <w:tab w:val="left" w:pos="4214"/>
              </w:tabs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二挡（15</w:t>
            </w:r>
            <w:r>
              <w:rPr>
                <w:rFonts w:ascii="仿宋" w:hAnsi="仿宋" w:eastAsia="仿宋" w:cs="仿宋"/>
                <w:sz w:val="24"/>
                <w:szCs w:val="24"/>
              </w:rPr>
              <w:t>分）：维修方案较为详细，诊断方法科学，配件来源可靠，时效性较好；</w:t>
            </w:r>
          </w:p>
          <w:p w14:paraId="530CD4F9"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三挡（25</w:t>
            </w:r>
            <w:r>
              <w:rPr>
                <w:rFonts w:ascii="仿宋" w:hAnsi="仿宋" w:eastAsia="仿宋" w:cs="仿宋"/>
                <w:sz w:val="24"/>
                <w:szCs w:val="24"/>
              </w:rPr>
              <w:t>分）：维修方案详细完善，诊断精准，配件原厂或同等质量，维修时效性强，质量保障措施完善。</w:t>
            </w:r>
          </w:p>
        </w:tc>
        <w:tc>
          <w:tcPr>
            <w:tcW w:w="785" w:type="dxa"/>
            <w:noWrap/>
            <w:vAlign w:val="center"/>
          </w:tcPr>
          <w:p w14:paraId="2C08F22F">
            <w:pPr>
              <w:widowControl/>
              <w:snapToGrid w:val="0"/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25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分</w:t>
            </w:r>
          </w:p>
        </w:tc>
      </w:tr>
      <w:tr w14:paraId="14E43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8" w:hRule="atLeast"/>
          <w:jc w:val="center"/>
        </w:trPr>
        <w:tc>
          <w:tcPr>
            <w:tcW w:w="713" w:type="dxa"/>
            <w:vMerge w:val="continue"/>
            <w:noWrap/>
          </w:tcPr>
          <w:p w14:paraId="0F279AC6">
            <w:pPr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9" w:type="dxa"/>
            <w:vMerge w:val="continue"/>
            <w:noWrap/>
          </w:tcPr>
          <w:p w14:paraId="16DB0163">
            <w:pPr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30" w:type="dxa"/>
            <w:noWrap/>
            <w:tcMar>
              <w:left w:w="57" w:type="dxa"/>
              <w:right w:w="57" w:type="dxa"/>
            </w:tcMar>
            <w:vAlign w:val="center"/>
          </w:tcPr>
          <w:p w14:paraId="1232B9CD"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维修服务承诺</w:t>
            </w:r>
          </w:p>
        </w:tc>
        <w:tc>
          <w:tcPr>
            <w:tcW w:w="6650" w:type="dxa"/>
            <w:noWrap/>
            <w:vAlign w:val="center"/>
          </w:tcPr>
          <w:p w14:paraId="709FC51D"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由评委根据各供应商承诺的服务内容进行对比，分三档次独立打分：</w:t>
            </w:r>
          </w:p>
          <w:p w14:paraId="3C59E11F"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一档（5</w:t>
            </w:r>
            <w:r>
              <w:rPr>
                <w:rFonts w:ascii="仿宋" w:hAnsi="仿宋" w:eastAsia="仿宋" w:cs="仿宋"/>
                <w:sz w:val="24"/>
                <w:szCs w:val="24"/>
              </w:rPr>
              <w:t>分)：服务承诺不具体，质保期短，响应时间慢；</w:t>
            </w:r>
          </w:p>
          <w:p w14:paraId="5F1E3834"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二档（15</w:t>
            </w:r>
            <w:r>
              <w:rPr>
                <w:rFonts w:ascii="仿宋" w:hAnsi="仿宋" w:eastAsia="仿宋" w:cs="仿宋"/>
                <w:sz w:val="24"/>
                <w:szCs w:val="24"/>
              </w:rPr>
              <w:t>分）：服务承诺基本完整，提供合理的质保期，响应时间较快；</w:t>
            </w:r>
          </w:p>
          <w:p w14:paraId="5C2B8F57"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三档（25</w:t>
            </w:r>
            <w:r>
              <w:rPr>
                <w:rFonts w:ascii="仿宋" w:hAnsi="仿宋" w:eastAsia="仿宋" w:cs="仿宋"/>
                <w:sz w:val="24"/>
                <w:szCs w:val="24"/>
              </w:rPr>
              <w:t>分)：服务承诺详细完善，提供3个月以上质保期，24小时响应，提供完善的后续服务保障。</w:t>
            </w:r>
          </w:p>
        </w:tc>
        <w:tc>
          <w:tcPr>
            <w:tcW w:w="785" w:type="dxa"/>
            <w:noWrap/>
            <w:vAlign w:val="center"/>
          </w:tcPr>
          <w:p w14:paraId="5CD81F60">
            <w:pPr>
              <w:widowControl/>
              <w:snapToGrid w:val="0"/>
              <w:spacing w:line="400" w:lineRule="exact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25分</w:t>
            </w:r>
          </w:p>
        </w:tc>
      </w:tr>
      <w:tr w14:paraId="5FD3DB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4" w:hRule="atLeast"/>
          <w:jc w:val="center"/>
        </w:trPr>
        <w:tc>
          <w:tcPr>
            <w:tcW w:w="713" w:type="dxa"/>
            <w:noWrap/>
          </w:tcPr>
          <w:p w14:paraId="07F11ED8">
            <w:pPr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43040368">
            <w:pPr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</w:t>
            </w:r>
          </w:p>
        </w:tc>
        <w:tc>
          <w:tcPr>
            <w:tcW w:w="1389" w:type="dxa"/>
            <w:noWrap/>
          </w:tcPr>
          <w:p w14:paraId="4B99963F">
            <w:pPr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商务分（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满分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20分）</w:t>
            </w:r>
          </w:p>
        </w:tc>
        <w:tc>
          <w:tcPr>
            <w:tcW w:w="1430" w:type="dxa"/>
            <w:noWrap/>
            <w:tcMar>
              <w:left w:w="57" w:type="dxa"/>
              <w:right w:w="57" w:type="dxa"/>
            </w:tcMar>
            <w:vAlign w:val="center"/>
          </w:tcPr>
          <w:p w14:paraId="7253A175"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维修经验与能力</w:t>
            </w:r>
          </w:p>
          <w:p w14:paraId="1D5193E5"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50" w:type="dxa"/>
            <w:noWrap/>
            <w:vAlign w:val="center"/>
          </w:tcPr>
          <w:p w14:paraId="3195EE64"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</w:t>
            </w:r>
            <w:r>
              <w:rPr>
                <w:rFonts w:ascii="仿宋" w:hAnsi="仿宋" w:eastAsia="仿宋" w:cs="仿宋"/>
                <w:sz w:val="24"/>
                <w:szCs w:val="24"/>
              </w:rPr>
              <w:t>1）具有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DR</w:t>
            </w:r>
            <w:r>
              <w:rPr>
                <w:rFonts w:ascii="仿宋" w:hAnsi="仿宋" w:eastAsia="仿宋" w:cs="仿宋"/>
                <w:sz w:val="24"/>
                <w:szCs w:val="24"/>
              </w:rPr>
              <w:t>设备维修经验的，每提供一个案例得5分，最高10分；</w:t>
            </w:r>
          </w:p>
          <w:p w14:paraId="2E3F68AA"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</w:t>
            </w:r>
            <w:r>
              <w:rPr>
                <w:rFonts w:ascii="仿宋" w:hAnsi="仿宋" w:eastAsia="仿宋" w:cs="仿宋"/>
                <w:sz w:val="24"/>
                <w:szCs w:val="24"/>
              </w:rPr>
              <w:t>2）维修工程师具有相关资质认证的，每个认证得5分，最高10分；</w:t>
            </w:r>
          </w:p>
          <w:p w14:paraId="2DC4A40D">
            <w:pPr>
              <w:widowControl/>
              <w:spacing w:line="400" w:lineRule="exact"/>
              <w:ind w:firstLine="480" w:firstLineChars="200"/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满分</w:t>
            </w:r>
            <w:r>
              <w:rPr>
                <w:rFonts w:ascii="仿宋" w:hAnsi="仿宋" w:eastAsia="仿宋" w:cs="仿宋"/>
                <w:sz w:val="24"/>
                <w:szCs w:val="24"/>
              </w:rPr>
              <w:t>20分。</w:t>
            </w:r>
          </w:p>
        </w:tc>
        <w:tc>
          <w:tcPr>
            <w:tcW w:w="785" w:type="dxa"/>
            <w:noWrap/>
            <w:vAlign w:val="center"/>
          </w:tcPr>
          <w:p w14:paraId="72DD2386">
            <w:pPr>
              <w:widowControl/>
              <w:snapToGrid w:val="0"/>
              <w:spacing w:line="400" w:lineRule="exact"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20分</w:t>
            </w:r>
          </w:p>
        </w:tc>
      </w:tr>
    </w:tbl>
    <w:p w14:paraId="3998AB60">
      <w:pPr>
        <w:spacing w:line="600" w:lineRule="exact"/>
        <w:rPr>
          <w:rFonts w:ascii="仿宋" w:hAnsi="仿宋" w:eastAsia="仿宋" w:cs="仿宋"/>
          <w:sz w:val="24"/>
          <w:szCs w:val="24"/>
        </w:rPr>
      </w:pPr>
    </w:p>
    <w:sectPr>
      <w:pgSz w:w="11906" w:h="16838"/>
      <w:pgMar w:top="1440" w:right="1418" w:bottom="1440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988"/>
    <w:rsid w:val="000D2F1A"/>
    <w:rsid w:val="001A0500"/>
    <w:rsid w:val="001A1185"/>
    <w:rsid w:val="00270AE7"/>
    <w:rsid w:val="0028457A"/>
    <w:rsid w:val="002D6C46"/>
    <w:rsid w:val="00302162"/>
    <w:rsid w:val="003D196E"/>
    <w:rsid w:val="004249D0"/>
    <w:rsid w:val="004838D4"/>
    <w:rsid w:val="0080121F"/>
    <w:rsid w:val="00936385"/>
    <w:rsid w:val="009A1C79"/>
    <w:rsid w:val="00A46D58"/>
    <w:rsid w:val="00B04FDD"/>
    <w:rsid w:val="00B303A5"/>
    <w:rsid w:val="00C20566"/>
    <w:rsid w:val="00C23F07"/>
    <w:rsid w:val="00CF0783"/>
    <w:rsid w:val="00D136E4"/>
    <w:rsid w:val="00EB3988"/>
    <w:rsid w:val="00ED2F43"/>
    <w:rsid w:val="00ED5160"/>
    <w:rsid w:val="00FE1FC8"/>
    <w:rsid w:val="024535A0"/>
    <w:rsid w:val="050A6C0A"/>
    <w:rsid w:val="1BC869CB"/>
    <w:rsid w:val="20746C50"/>
    <w:rsid w:val="271372CC"/>
    <w:rsid w:val="2D8D4A2F"/>
    <w:rsid w:val="45E45D13"/>
    <w:rsid w:val="51736DAF"/>
    <w:rsid w:val="5B0069CD"/>
    <w:rsid w:val="5B65071C"/>
    <w:rsid w:val="5CB169DD"/>
    <w:rsid w:val="629037DE"/>
    <w:rsid w:val="667967BE"/>
    <w:rsid w:val="69F50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1"/>
    <w:qFormat/>
    <w:uiPriority w:val="99"/>
    <w:rPr>
      <w:rFonts w:ascii="宋体" w:hAnsi="Courier New"/>
      <w:kern w:val="0"/>
      <w:sz w:val="20"/>
      <w:szCs w:val="21"/>
    </w:rPr>
  </w:style>
  <w:style w:type="paragraph" w:styleId="3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日期 Char"/>
    <w:basedOn w:val="8"/>
    <w:link w:val="3"/>
    <w:semiHidden/>
    <w:qFormat/>
    <w:uiPriority w:val="99"/>
  </w:style>
  <w:style w:type="character" w:customStyle="1" w:styleId="10">
    <w:name w:val="批注框文本 Char"/>
    <w:basedOn w:val="8"/>
    <w:link w:val="4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1227</Words>
  <Characters>1326</Characters>
  <Lines>10</Lines>
  <Paragraphs>2</Paragraphs>
  <TotalTime>5</TotalTime>
  <ScaleCrop>false</ScaleCrop>
  <LinksUpToDate>false</LinksUpToDate>
  <CharactersWithSpaces>1339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2025-06-19T09:18:00Z</dcterms:created>
  <dc:creator>达旭 严</dc:creator>
  <cp:lastModifiedBy>小汤同学</cp:lastModifiedBy>
  <cp:lastPrinted>2025-10-21T01:02:00Z</cp:lastPrinted>
  <dcterms:modified xsi:type="dcterms:W3CDTF">2025-10-21T07:27:34Z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eyJoZGlkIjoiYTJiZTljNzJmZmIyODA4ZjA4YjAzMjlkMDg1ZTllZGMiLCJ1c2VySWQiOiIzMDYxOTEwNjMifQ==</vt:lpwstr>
  </property>
  <property fmtid="{D5CDD505-2E9C-101B-9397-08002B2CF9AE}" pid="3" name="KSOProductBuildVer">
    <vt:lpwstr>2052-12.1.0.23125</vt:lpwstr>
  </property>
  <property fmtid="{D5CDD505-2E9C-101B-9397-08002B2CF9AE}" pid="4" name="ICV">
    <vt:lpwstr>F51B6FECA1104FFEB5E11FEE53AE276B_12</vt:lpwstr>
  </property>
</Properties>
</file>