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61867D">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color="auto" w:fill="FDFDFE"/>
        <w:spacing w:before="210" w:beforeAutospacing="0" w:after="0" w:afterAutospacing="0" w:line="26" w:lineRule="atLeast"/>
        <w:ind w:left="0" w:right="0" w:firstLine="0"/>
        <w:jc w:val="center"/>
        <w:rPr>
          <w:rFonts w:hint="eastAsia" w:ascii="Segoe UI" w:hAnsi="Segoe UI" w:eastAsia="宋体" w:cs="Segoe UI"/>
          <w:i w:val="0"/>
          <w:iCs w:val="0"/>
          <w:caps w:val="0"/>
          <w:color w:val="05073B"/>
          <w:spacing w:val="0"/>
          <w:sz w:val="22"/>
          <w:szCs w:val="22"/>
          <w:lang w:val="en-US" w:eastAsia="zh-CN"/>
        </w:rPr>
      </w:pPr>
      <w:r>
        <w:rPr>
          <w:rStyle w:val="15"/>
          <w:rFonts w:hint="eastAsia" w:ascii="Segoe UI" w:hAnsi="Segoe UI" w:cs="Segoe UI"/>
          <w:b/>
          <w:bCs/>
          <w:i w:val="0"/>
          <w:iCs w:val="0"/>
          <w:caps w:val="0"/>
          <w:color w:val="05073B"/>
          <w:spacing w:val="0"/>
          <w:sz w:val="22"/>
          <w:szCs w:val="22"/>
          <w:shd w:val="clear" w:color="auto" w:fill="FDFDFE"/>
          <w:lang w:eastAsia="zh-CN"/>
        </w:rPr>
        <w:t>贺州市中医医院</w:t>
      </w:r>
      <w:r>
        <w:rPr>
          <w:rStyle w:val="15"/>
          <w:rFonts w:hint="default" w:ascii="Segoe UI" w:hAnsi="Segoe UI" w:eastAsia="Segoe UI" w:cs="Segoe UI"/>
          <w:b/>
          <w:bCs/>
          <w:i w:val="0"/>
          <w:iCs w:val="0"/>
          <w:caps w:val="0"/>
          <w:color w:val="05073B"/>
          <w:spacing w:val="0"/>
          <w:sz w:val="22"/>
          <w:szCs w:val="22"/>
          <w:shd w:val="clear" w:color="auto" w:fill="FDFDFE"/>
        </w:rPr>
        <w:t>设备采购市场调研</w:t>
      </w:r>
      <w:r>
        <w:rPr>
          <w:rStyle w:val="15"/>
          <w:rFonts w:hint="eastAsia" w:ascii="Segoe UI" w:hAnsi="Segoe UI" w:eastAsia="宋体" w:cs="Segoe UI"/>
          <w:b/>
          <w:bCs/>
          <w:i w:val="0"/>
          <w:iCs w:val="0"/>
          <w:caps w:val="0"/>
          <w:color w:val="05073B"/>
          <w:spacing w:val="0"/>
          <w:sz w:val="22"/>
          <w:szCs w:val="22"/>
          <w:shd w:val="clear" w:color="auto" w:fill="FDFDFE"/>
          <w:lang w:eastAsia="zh-CN"/>
        </w:rPr>
        <w:t>问卷</w:t>
      </w:r>
    </w:p>
    <w:p w14:paraId="21B374A7">
      <w:pPr>
        <w:rPr>
          <w:rFonts w:hint="eastAsia" w:eastAsiaTheme="minorEastAsia"/>
          <w:lang w:val="en-US" w:eastAsia="zh-CN"/>
        </w:rPr>
      </w:pPr>
      <w:r>
        <w:rPr>
          <w:rFonts w:hint="eastAsia"/>
          <w:lang w:val="en-US" w:eastAsia="zh-CN"/>
        </w:rPr>
        <w:t>各潜在供应商：</w:t>
      </w:r>
    </w:p>
    <w:p w14:paraId="346C478E">
      <w:pPr>
        <w:spacing w:line="400" w:lineRule="exact"/>
        <w:ind w:firstLine="420" w:firstLineChars="200"/>
      </w:pPr>
      <w:r>
        <w:rPr>
          <w:rFonts w:hint="eastAsia"/>
        </w:rPr>
        <w:t>为加强政府采购需求管理，确保采购需求的完整性及明确性，实现政府采购项目绩效目标，</w:t>
      </w:r>
      <w:r>
        <w:rPr>
          <w:rFonts w:hint="eastAsia"/>
          <w:lang w:eastAsia="zh-CN"/>
        </w:rPr>
        <w:t>特</w:t>
      </w:r>
      <w:r>
        <w:rPr>
          <w:rFonts w:hint="eastAsia"/>
        </w:rPr>
        <w:t>向潜在供应商开展采购需求调查，现将有关事宜公告如下：</w:t>
      </w:r>
    </w:p>
    <w:p w14:paraId="77537247">
      <w:pPr>
        <w:spacing w:line="400" w:lineRule="exact"/>
        <w:ind w:firstLine="420" w:firstLineChars="200"/>
      </w:pPr>
      <w:r>
        <w:rPr>
          <w:rFonts w:hint="eastAsia"/>
        </w:rPr>
        <w:t>一、调查内容</w:t>
      </w:r>
    </w:p>
    <w:p w14:paraId="2F17C44F">
      <w:pPr>
        <w:spacing w:line="400" w:lineRule="exact"/>
        <w:ind w:firstLine="420" w:firstLineChars="200"/>
      </w:pPr>
      <w:r>
        <w:rPr>
          <w:rFonts w:hint="eastAsia"/>
        </w:rPr>
        <w:t>项目名称：贺州市中医医院设备采购</w:t>
      </w:r>
    </w:p>
    <w:tbl>
      <w:tblPr>
        <w:tblStyle w:val="12"/>
        <w:tblW w:w="9614" w:type="dxa"/>
        <w:tblInd w:w="0" w:type="dxa"/>
        <w:tblLayout w:type="fixed"/>
        <w:tblCellMar>
          <w:top w:w="0" w:type="dxa"/>
          <w:left w:w="0" w:type="dxa"/>
          <w:bottom w:w="0" w:type="dxa"/>
          <w:right w:w="0" w:type="dxa"/>
        </w:tblCellMar>
      </w:tblPr>
      <w:tblGrid>
        <w:gridCol w:w="704"/>
        <w:gridCol w:w="1200"/>
        <w:gridCol w:w="675"/>
        <w:gridCol w:w="6315"/>
        <w:gridCol w:w="720"/>
      </w:tblGrid>
      <w:tr w14:paraId="2512E27A">
        <w:tblPrEx>
          <w:tblCellMar>
            <w:top w:w="0" w:type="dxa"/>
            <w:left w:w="0" w:type="dxa"/>
            <w:bottom w:w="0" w:type="dxa"/>
            <w:right w:w="0" w:type="dxa"/>
          </w:tblCellMar>
        </w:tblPrEx>
        <w:trPr>
          <w:trHeight w:val="375" w:hRule="atLeast"/>
        </w:trPr>
        <w:tc>
          <w:tcPr>
            <w:tcW w:w="704"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B2365D">
            <w:pPr>
              <w:spacing w:line="400" w:lineRule="exact"/>
              <w:jc w:val="center"/>
            </w:pPr>
            <w:r>
              <w:rPr>
                <w:rFonts w:hint="eastAsia"/>
              </w:rPr>
              <w:t>序号</w:t>
            </w:r>
          </w:p>
        </w:tc>
        <w:tc>
          <w:tcPr>
            <w:tcW w:w="120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8C0046B">
            <w:pPr>
              <w:spacing w:line="400" w:lineRule="exact"/>
              <w:jc w:val="center"/>
            </w:pPr>
            <w:r>
              <w:rPr>
                <w:rFonts w:hint="eastAsia"/>
              </w:rPr>
              <w:t>产品名称</w:t>
            </w:r>
          </w:p>
        </w:tc>
        <w:tc>
          <w:tcPr>
            <w:tcW w:w="67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5FB61102">
            <w:pPr>
              <w:spacing w:line="400" w:lineRule="exact"/>
              <w:jc w:val="center"/>
            </w:pPr>
            <w:r>
              <w:rPr>
                <w:rFonts w:hint="eastAsia"/>
              </w:rPr>
              <w:t>数量</w:t>
            </w:r>
          </w:p>
        </w:tc>
        <w:tc>
          <w:tcPr>
            <w:tcW w:w="631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33FC82CC">
            <w:pPr>
              <w:spacing w:line="400" w:lineRule="exact"/>
              <w:jc w:val="center"/>
            </w:pPr>
            <w:r>
              <w:rPr>
                <w:rFonts w:hint="eastAsia"/>
              </w:rPr>
              <w:t>简要技术规格</w:t>
            </w:r>
          </w:p>
        </w:tc>
        <w:tc>
          <w:tcPr>
            <w:tcW w:w="72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933AEB6">
            <w:pPr>
              <w:spacing w:line="400" w:lineRule="exact"/>
              <w:jc w:val="center"/>
            </w:pPr>
            <w:r>
              <w:rPr>
                <w:rFonts w:hint="eastAsia"/>
              </w:rPr>
              <w:t>备注</w:t>
            </w:r>
          </w:p>
        </w:tc>
      </w:tr>
      <w:tr w14:paraId="185C7CC5">
        <w:tblPrEx>
          <w:tblCellMar>
            <w:top w:w="0" w:type="dxa"/>
            <w:left w:w="0" w:type="dxa"/>
            <w:bottom w:w="0" w:type="dxa"/>
            <w:right w:w="0" w:type="dxa"/>
          </w:tblCellMar>
        </w:tblPrEx>
        <w:trPr>
          <w:trHeight w:val="822" w:hRule="atLeast"/>
        </w:trPr>
        <w:tc>
          <w:tcPr>
            <w:tcW w:w="704" w:type="dxa"/>
            <w:tcBorders>
              <w:top w:val="nil"/>
              <w:left w:val="single" w:color="auto" w:sz="6" w:space="0"/>
              <w:bottom w:val="nil"/>
              <w:right w:val="single" w:color="auto" w:sz="6" w:space="0"/>
            </w:tcBorders>
            <w:shd w:val="clear" w:color="auto" w:fill="auto"/>
            <w:tcMar>
              <w:left w:w="105" w:type="dxa"/>
              <w:right w:w="105" w:type="dxa"/>
            </w:tcMar>
            <w:vAlign w:val="center"/>
          </w:tcPr>
          <w:p w14:paraId="15314390">
            <w:pPr>
              <w:spacing w:line="400" w:lineRule="exact"/>
              <w:jc w:val="center"/>
            </w:pPr>
            <w:r>
              <w:rPr>
                <w:rFonts w:hint="eastAsia"/>
              </w:rPr>
              <w:t>1</w:t>
            </w:r>
          </w:p>
        </w:tc>
        <w:tc>
          <w:tcPr>
            <w:tcW w:w="1200" w:type="dxa"/>
            <w:tcBorders>
              <w:top w:val="nil"/>
              <w:left w:val="nil"/>
              <w:bottom w:val="nil"/>
              <w:right w:val="single" w:color="auto" w:sz="6" w:space="0"/>
            </w:tcBorders>
            <w:shd w:val="clear" w:color="auto" w:fill="auto"/>
            <w:tcMar>
              <w:left w:w="105" w:type="dxa"/>
              <w:right w:w="105" w:type="dxa"/>
            </w:tcMar>
            <w:vAlign w:val="center"/>
          </w:tcPr>
          <w:p w14:paraId="32592985">
            <w:pPr>
              <w:spacing w:line="400" w:lineRule="exact"/>
              <w:jc w:val="center"/>
              <w:rPr>
                <w:rFonts w:hint="eastAsia" w:eastAsiaTheme="minorEastAsia"/>
                <w:lang w:val="en-US" w:eastAsia="zh-CN"/>
              </w:rPr>
            </w:pPr>
            <w:r>
              <w:rPr>
                <w:rFonts w:hint="eastAsia"/>
                <w:lang w:val="en-US" w:eastAsia="zh-CN"/>
              </w:rPr>
              <w:t>彩色超声多普勒诊断系统（全身型C）</w:t>
            </w:r>
          </w:p>
        </w:tc>
        <w:tc>
          <w:tcPr>
            <w:tcW w:w="675" w:type="dxa"/>
            <w:tcBorders>
              <w:top w:val="nil"/>
              <w:left w:val="nil"/>
              <w:bottom w:val="nil"/>
              <w:right w:val="single" w:color="auto" w:sz="6" w:space="0"/>
            </w:tcBorders>
            <w:shd w:val="clear" w:color="auto" w:fill="auto"/>
            <w:tcMar>
              <w:left w:w="105" w:type="dxa"/>
              <w:right w:w="105" w:type="dxa"/>
            </w:tcMar>
            <w:vAlign w:val="center"/>
          </w:tcPr>
          <w:p w14:paraId="01DE118B">
            <w:pPr>
              <w:spacing w:line="400" w:lineRule="exact"/>
              <w:jc w:val="center"/>
              <w:rPr>
                <w:rFonts w:hint="eastAsia" w:eastAsiaTheme="minorEastAsia"/>
                <w:lang w:val="en-US" w:eastAsia="zh-CN"/>
              </w:rPr>
            </w:pPr>
            <w:r>
              <w:rPr>
                <w:rFonts w:hint="eastAsia"/>
                <w:lang w:val="en-US" w:eastAsia="zh-CN"/>
              </w:rPr>
              <w:t>1套</w:t>
            </w:r>
          </w:p>
        </w:tc>
        <w:tc>
          <w:tcPr>
            <w:tcW w:w="6315" w:type="dxa"/>
            <w:tcBorders>
              <w:top w:val="nil"/>
              <w:left w:val="nil"/>
              <w:bottom w:val="nil"/>
              <w:right w:val="single" w:color="auto" w:sz="6" w:space="0"/>
            </w:tcBorders>
            <w:shd w:val="clear" w:color="auto" w:fill="auto"/>
            <w:tcMar>
              <w:left w:w="105" w:type="dxa"/>
              <w:right w:w="105" w:type="dxa"/>
            </w:tcMar>
            <w:vAlign w:val="center"/>
          </w:tcPr>
          <w:p w14:paraId="688E774A">
            <w:pPr>
              <w:rPr>
                <w:rFonts w:hint="eastAsia"/>
              </w:rPr>
            </w:pPr>
            <w:r>
              <w:rPr>
                <w:rFonts w:hint="eastAsia"/>
              </w:rPr>
              <w:t>一、</w:t>
            </w:r>
            <w:r>
              <w:rPr>
                <w:rFonts w:hint="eastAsia"/>
              </w:rPr>
              <w:tab/>
            </w:r>
            <w:r>
              <w:rPr>
                <w:rFonts w:hint="eastAsia"/>
              </w:rPr>
              <w:t>高档彩色多普勒超声波诊断仪</w:t>
            </w:r>
          </w:p>
          <w:p w14:paraId="00A08BB4">
            <w:pPr>
              <w:rPr>
                <w:rFonts w:hint="eastAsia"/>
              </w:rPr>
            </w:pPr>
            <w:r>
              <w:rPr>
                <w:rFonts w:hint="eastAsia"/>
              </w:rPr>
              <w:t>二、</w:t>
            </w:r>
            <w:r>
              <w:rPr>
                <w:rFonts w:hint="eastAsia"/>
              </w:rPr>
              <w:tab/>
            </w:r>
            <w:r>
              <w:rPr>
                <w:rFonts w:hint="eastAsia"/>
              </w:rPr>
              <w:t>数量：一台</w:t>
            </w:r>
          </w:p>
          <w:p w14:paraId="13194B25">
            <w:pPr>
              <w:rPr>
                <w:rFonts w:hint="eastAsia"/>
              </w:rPr>
            </w:pPr>
            <w:r>
              <w:rPr>
                <w:rFonts w:hint="eastAsia"/>
              </w:rPr>
              <w:t>三、</w:t>
            </w:r>
            <w:r>
              <w:rPr>
                <w:rFonts w:hint="eastAsia"/>
              </w:rPr>
              <w:tab/>
            </w:r>
            <w:r>
              <w:rPr>
                <w:rFonts w:hint="eastAsia"/>
              </w:rPr>
              <w:t>使用单位：</w:t>
            </w:r>
          </w:p>
          <w:p w14:paraId="3F27A94E">
            <w:pPr>
              <w:rPr>
                <w:rFonts w:hint="eastAsia"/>
              </w:rPr>
            </w:pPr>
            <w:r>
              <w:rPr>
                <w:rFonts w:hint="eastAsia"/>
              </w:rPr>
              <w:t>四、</w:t>
            </w:r>
            <w:r>
              <w:rPr>
                <w:rFonts w:hint="eastAsia"/>
              </w:rPr>
              <w:tab/>
            </w:r>
            <w:r>
              <w:rPr>
                <w:rFonts w:hint="eastAsia"/>
              </w:rPr>
              <w:t>设备用途及说明：</w:t>
            </w:r>
          </w:p>
          <w:p w14:paraId="40FE9E00">
            <w:pPr>
              <w:rPr>
                <w:rFonts w:hint="eastAsia"/>
              </w:rPr>
            </w:pPr>
            <w:r>
              <w:rPr>
                <w:rFonts w:hint="eastAsia"/>
              </w:rPr>
              <w:t>全身应用型彩色多普勒超声波诊断系统，主要用于腹部、心脏、妇产科、泌尿科、 乳腺、小器官、儿科、肌骨、介入临床应用。所投主机须具备国家医疗器械三类注册证的最新版本。</w:t>
            </w:r>
          </w:p>
          <w:p w14:paraId="581854A3">
            <w:pPr>
              <w:rPr>
                <w:rFonts w:hint="eastAsia"/>
              </w:rPr>
            </w:pPr>
            <w:r>
              <w:rPr>
                <w:rFonts w:hint="eastAsia"/>
              </w:rPr>
              <w:t>五、</w:t>
            </w:r>
            <w:r>
              <w:rPr>
                <w:rFonts w:hint="eastAsia"/>
              </w:rPr>
              <w:tab/>
            </w:r>
            <w:r>
              <w:rPr>
                <w:rFonts w:hint="eastAsia"/>
              </w:rPr>
              <w:t>主要规格及系统概述</w:t>
            </w:r>
          </w:p>
          <w:p w14:paraId="00F619C4">
            <w:pPr>
              <w:rPr>
                <w:rFonts w:hint="eastAsia"/>
              </w:rPr>
            </w:pPr>
            <w:r>
              <w:rPr>
                <w:rFonts w:hint="eastAsia"/>
              </w:rPr>
              <w:t>5.1</w:t>
            </w:r>
            <w:r>
              <w:rPr>
                <w:rFonts w:hint="eastAsia"/>
              </w:rPr>
              <w:tab/>
            </w:r>
            <w:r>
              <w:rPr>
                <w:rFonts w:hint="eastAsia"/>
              </w:rPr>
              <w:t>彩色多普勒超声波诊断仪包括：</w:t>
            </w:r>
          </w:p>
          <w:p w14:paraId="309CF897">
            <w:pPr>
              <w:rPr>
                <w:rFonts w:hint="eastAsia"/>
              </w:rPr>
            </w:pPr>
            <w:r>
              <w:rPr>
                <w:rFonts w:hint="eastAsia"/>
              </w:rPr>
              <w:t>5.1.1</w:t>
            </w:r>
            <w:r>
              <w:rPr>
                <w:rFonts w:hint="eastAsia"/>
              </w:rPr>
              <w:tab/>
            </w:r>
            <w:r>
              <w:rPr>
                <w:rFonts w:hint="eastAsia"/>
              </w:rPr>
              <w:t>显示器与操作系统</w:t>
            </w:r>
          </w:p>
          <w:p w14:paraId="3C27F3DA">
            <w:pPr>
              <w:rPr>
                <w:rFonts w:hint="eastAsia"/>
              </w:rPr>
            </w:pPr>
            <w:r>
              <w:rPr>
                <w:rFonts w:hint="eastAsia"/>
              </w:rPr>
              <w:t>5.1.2</w:t>
            </w:r>
            <w:r>
              <w:rPr>
                <w:rFonts w:hint="eastAsia"/>
              </w:rPr>
              <w:tab/>
            </w:r>
            <w:r>
              <w:rPr>
                <w:rFonts w:hint="eastAsia"/>
              </w:rPr>
              <w:t>二维灰阶成像</w:t>
            </w:r>
          </w:p>
          <w:p w14:paraId="6C246C17">
            <w:pPr>
              <w:rPr>
                <w:rFonts w:hint="eastAsia"/>
              </w:rPr>
            </w:pPr>
            <w:r>
              <w:rPr>
                <w:rFonts w:hint="eastAsia"/>
              </w:rPr>
              <w:t>5.1.3</w:t>
            </w:r>
            <w:r>
              <w:rPr>
                <w:rFonts w:hint="eastAsia"/>
              </w:rPr>
              <w:tab/>
            </w:r>
            <w:r>
              <w:rPr>
                <w:rFonts w:hint="eastAsia"/>
              </w:rPr>
              <w:t>彩色多普勒血流成像</w:t>
            </w:r>
          </w:p>
          <w:p w14:paraId="0BF6E11B">
            <w:pPr>
              <w:rPr>
                <w:rFonts w:hint="eastAsia"/>
              </w:rPr>
            </w:pPr>
            <w:r>
              <w:rPr>
                <w:rFonts w:hint="eastAsia"/>
              </w:rPr>
              <w:t>5.1.4</w:t>
            </w:r>
            <w:r>
              <w:rPr>
                <w:rFonts w:hint="eastAsia"/>
              </w:rPr>
              <w:tab/>
            </w:r>
            <w:r>
              <w:rPr>
                <w:rFonts w:hint="eastAsia"/>
              </w:rPr>
              <w:t>实时频多普勒显示及分析</w:t>
            </w:r>
          </w:p>
          <w:p w14:paraId="6938B139">
            <w:pPr>
              <w:rPr>
                <w:rFonts w:hint="eastAsia"/>
              </w:rPr>
            </w:pPr>
            <w:r>
              <w:rPr>
                <w:rFonts w:hint="eastAsia"/>
              </w:rPr>
              <w:t>5.1.5</w:t>
            </w:r>
            <w:r>
              <w:rPr>
                <w:rFonts w:hint="eastAsia"/>
              </w:rPr>
              <w:tab/>
            </w:r>
            <w:r>
              <w:rPr>
                <w:rFonts w:hint="eastAsia"/>
              </w:rPr>
              <w:t>组织多普勒成像</w:t>
            </w:r>
          </w:p>
          <w:p w14:paraId="3B3820E4">
            <w:pPr>
              <w:rPr>
                <w:rFonts w:hint="eastAsia"/>
              </w:rPr>
            </w:pPr>
            <w:r>
              <w:rPr>
                <w:rFonts w:hint="eastAsia"/>
              </w:rPr>
              <w:t>5.1.6</w:t>
            </w:r>
            <w:r>
              <w:rPr>
                <w:rFonts w:hint="eastAsia"/>
              </w:rPr>
              <w:tab/>
            </w:r>
            <w:r>
              <w:rPr>
                <w:rFonts w:hint="eastAsia"/>
              </w:rPr>
              <w:t>组织谐波成像</w:t>
            </w:r>
          </w:p>
          <w:p w14:paraId="178F29A8">
            <w:pPr>
              <w:rPr>
                <w:rFonts w:hint="eastAsia"/>
              </w:rPr>
            </w:pPr>
            <w:r>
              <w:rPr>
                <w:rFonts w:hint="eastAsia"/>
              </w:rPr>
              <w:t>5.1.7</w:t>
            </w:r>
            <w:r>
              <w:rPr>
                <w:rFonts w:hint="eastAsia"/>
              </w:rPr>
              <w:tab/>
            </w:r>
            <w:r>
              <w:rPr>
                <w:rFonts w:hint="eastAsia"/>
              </w:rPr>
              <w:t>超声造影成像</w:t>
            </w:r>
          </w:p>
          <w:p w14:paraId="00D60E76">
            <w:pPr>
              <w:rPr>
                <w:rFonts w:hint="eastAsia"/>
              </w:rPr>
            </w:pPr>
            <w:r>
              <w:rPr>
                <w:rFonts w:hint="eastAsia"/>
              </w:rPr>
              <w:t>▲5.1.8</w:t>
            </w:r>
            <w:r>
              <w:rPr>
                <w:rFonts w:hint="eastAsia"/>
              </w:rPr>
              <w:tab/>
            </w:r>
            <w:r>
              <w:rPr>
                <w:rFonts w:hint="eastAsia"/>
              </w:rPr>
              <w:t>具备宽景成像(支持凸阵、相控阵、线阵等所有2D成像探头，扫描长度≥110cm)</w:t>
            </w:r>
          </w:p>
          <w:p w14:paraId="4C76EF0D">
            <w:pPr>
              <w:rPr>
                <w:rFonts w:hint="eastAsia"/>
              </w:rPr>
            </w:pPr>
            <w:r>
              <w:rPr>
                <w:rFonts w:hint="eastAsia"/>
              </w:rPr>
              <w:t>5.2</w:t>
            </w:r>
            <w:r>
              <w:rPr>
                <w:rFonts w:hint="eastAsia"/>
              </w:rPr>
              <w:tab/>
            </w:r>
            <w:r>
              <w:rPr>
                <w:rFonts w:hint="eastAsia"/>
              </w:rPr>
              <w:t>测量和分析（B型、M型、频谱多普勒、彩色模式）</w:t>
            </w:r>
          </w:p>
          <w:p w14:paraId="553D51F9">
            <w:pPr>
              <w:rPr>
                <w:rFonts w:hint="eastAsia"/>
              </w:rPr>
            </w:pPr>
            <w:r>
              <w:rPr>
                <w:rFonts w:hint="eastAsia"/>
              </w:rPr>
              <w:t>5.2.1</w:t>
            </w:r>
            <w:r>
              <w:rPr>
                <w:rFonts w:hint="eastAsia"/>
              </w:rPr>
              <w:tab/>
            </w:r>
            <w:r>
              <w:rPr>
                <w:rFonts w:hint="eastAsia"/>
              </w:rPr>
              <w:t>一般测量</w:t>
            </w:r>
          </w:p>
          <w:p w14:paraId="3A45557A">
            <w:pPr>
              <w:rPr>
                <w:rFonts w:hint="eastAsia"/>
              </w:rPr>
            </w:pPr>
            <w:r>
              <w:rPr>
                <w:rFonts w:hint="eastAsia"/>
              </w:rPr>
              <w:t>5.2.2</w:t>
            </w:r>
            <w:r>
              <w:rPr>
                <w:rFonts w:hint="eastAsia"/>
              </w:rPr>
              <w:tab/>
            </w:r>
            <w:r>
              <w:rPr>
                <w:rFonts w:hint="eastAsia"/>
              </w:rPr>
              <w:t>妇产科测量</w:t>
            </w:r>
          </w:p>
          <w:p w14:paraId="460A99F4">
            <w:pPr>
              <w:rPr>
                <w:rFonts w:hint="eastAsia"/>
              </w:rPr>
            </w:pPr>
            <w:r>
              <w:rPr>
                <w:rFonts w:hint="eastAsia"/>
              </w:rPr>
              <w:t>5.2.3</w:t>
            </w:r>
            <w:r>
              <w:rPr>
                <w:rFonts w:hint="eastAsia"/>
              </w:rPr>
              <w:tab/>
            </w:r>
            <w:r>
              <w:rPr>
                <w:rFonts w:hint="eastAsia"/>
              </w:rPr>
              <w:t>心脏功能测量</w:t>
            </w:r>
          </w:p>
          <w:p w14:paraId="0B6FBA3E">
            <w:pPr>
              <w:rPr>
                <w:rFonts w:hint="eastAsia"/>
              </w:rPr>
            </w:pPr>
            <w:r>
              <w:rPr>
                <w:rFonts w:hint="eastAsia"/>
              </w:rPr>
              <w:t>5.2.4</w:t>
            </w:r>
            <w:r>
              <w:rPr>
                <w:rFonts w:hint="eastAsia"/>
              </w:rPr>
              <w:tab/>
            </w:r>
            <w:r>
              <w:rPr>
                <w:rFonts w:hint="eastAsia"/>
              </w:rPr>
              <w:t>多普勒血流测量与分析</w:t>
            </w:r>
          </w:p>
          <w:p w14:paraId="0A4FF4C6">
            <w:pPr>
              <w:rPr>
                <w:rFonts w:hint="eastAsia"/>
              </w:rPr>
            </w:pPr>
            <w:r>
              <w:rPr>
                <w:rFonts w:hint="eastAsia"/>
              </w:rPr>
              <w:t>5.2.5</w:t>
            </w:r>
            <w:r>
              <w:rPr>
                <w:rFonts w:hint="eastAsia"/>
              </w:rPr>
              <w:tab/>
            </w:r>
            <w:r>
              <w:rPr>
                <w:rFonts w:hint="eastAsia"/>
              </w:rPr>
              <w:t>外周血管测量与分析</w:t>
            </w:r>
          </w:p>
          <w:p w14:paraId="636EFB3D">
            <w:pPr>
              <w:rPr>
                <w:rFonts w:hint="eastAsia"/>
              </w:rPr>
            </w:pPr>
            <w:r>
              <w:rPr>
                <w:rFonts w:hint="eastAsia"/>
              </w:rPr>
              <w:t>5.2.6</w:t>
            </w:r>
            <w:r>
              <w:rPr>
                <w:rFonts w:hint="eastAsia"/>
              </w:rPr>
              <w:tab/>
            </w:r>
            <w:r>
              <w:rPr>
                <w:rFonts w:hint="eastAsia"/>
              </w:rPr>
              <w:t>泌尿科测量与分析</w:t>
            </w:r>
          </w:p>
          <w:p w14:paraId="69C6725C">
            <w:pPr>
              <w:rPr>
                <w:rFonts w:hint="eastAsia"/>
              </w:rPr>
            </w:pPr>
            <w:r>
              <w:rPr>
                <w:rFonts w:hint="eastAsia"/>
              </w:rPr>
              <w:t>5.3</w:t>
            </w:r>
            <w:r>
              <w:rPr>
                <w:rFonts w:hint="eastAsia"/>
              </w:rPr>
              <w:tab/>
            </w:r>
            <w:r>
              <w:rPr>
                <w:rFonts w:hint="eastAsia"/>
              </w:rPr>
              <w:t>输入/输出信号：S-端子或HDMI高清视频、USB等</w:t>
            </w:r>
          </w:p>
          <w:p w14:paraId="26B3EB7E">
            <w:pPr>
              <w:rPr>
                <w:rFonts w:hint="eastAsia"/>
              </w:rPr>
            </w:pPr>
            <w:r>
              <w:rPr>
                <w:rFonts w:hint="eastAsia"/>
              </w:rPr>
              <w:t>5.4</w:t>
            </w:r>
            <w:r>
              <w:rPr>
                <w:rFonts w:hint="eastAsia"/>
              </w:rPr>
              <w:tab/>
            </w:r>
            <w:r>
              <w:rPr>
                <w:rFonts w:hint="eastAsia"/>
              </w:rPr>
              <w:t>网络功能：</w:t>
            </w:r>
          </w:p>
          <w:p w14:paraId="5981DDFE">
            <w:pPr>
              <w:rPr>
                <w:rFonts w:hint="eastAsia"/>
              </w:rPr>
            </w:pPr>
            <w:r>
              <w:rPr>
                <w:rFonts w:hint="eastAsia"/>
              </w:rPr>
              <w:t>5.4.1</w:t>
            </w:r>
            <w:r>
              <w:rPr>
                <w:rFonts w:hint="eastAsia"/>
              </w:rPr>
              <w:tab/>
            </w:r>
            <w:r>
              <w:rPr>
                <w:rFonts w:hint="eastAsia"/>
              </w:rPr>
              <w:t>医学数字图像和通信DICOM3.0版接口部件</w:t>
            </w:r>
          </w:p>
          <w:p w14:paraId="0F7E8C63">
            <w:pPr>
              <w:rPr>
                <w:rFonts w:hint="eastAsia"/>
              </w:rPr>
            </w:pPr>
            <w:r>
              <w:rPr>
                <w:rFonts w:hint="eastAsia"/>
              </w:rPr>
              <w:t>5.4.2</w:t>
            </w:r>
            <w:r>
              <w:rPr>
                <w:rFonts w:hint="eastAsia"/>
              </w:rPr>
              <w:tab/>
            </w:r>
            <w:r>
              <w:rPr>
                <w:rFonts w:hint="eastAsia"/>
              </w:rPr>
              <w:t>具备网络接口及无线连接</w:t>
            </w:r>
          </w:p>
          <w:p w14:paraId="4936AB64">
            <w:pPr>
              <w:rPr>
                <w:rFonts w:hint="eastAsia"/>
              </w:rPr>
            </w:pPr>
            <w:r>
              <w:rPr>
                <w:rFonts w:hint="eastAsia"/>
              </w:rPr>
              <w:t>5.5</w:t>
            </w:r>
            <w:r>
              <w:rPr>
                <w:rFonts w:hint="eastAsia"/>
              </w:rPr>
              <w:tab/>
            </w:r>
            <w:r>
              <w:rPr>
                <w:rFonts w:hint="eastAsia"/>
              </w:rPr>
              <w:t>图像存储与(电影)回放重现单元：</w:t>
            </w:r>
          </w:p>
          <w:p w14:paraId="668C2A99">
            <w:pPr>
              <w:rPr>
                <w:rFonts w:hint="eastAsia"/>
              </w:rPr>
            </w:pPr>
            <w:r>
              <w:rPr>
                <w:rFonts w:hint="eastAsia"/>
              </w:rPr>
              <w:t>5.5.1</w:t>
            </w:r>
            <w:r>
              <w:rPr>
                <w:rFonts w:hint="eastAsia"/>
              </w:rPr>
              <w:tab/>
            </w:r>
            <w:r>
              <w:rPr>
                <w:rFonts w:hint="eastAsia"/>
              </w:rPr>
              <w:t>超声图像存档与病案管理系统</w:t>
            </w:r>
          </w:p>
          <w:p w14:paraId="348896AD">
            <w:pPr>
              <w:rPr>
                <w:rFonts w:hint="eastAsia"/>
              </w:rPr>
            </w:pPr>
            <w:r>
              <w:rPr>
                <w:rFonts w:hint="eastAsia"/>
              </w:rPr>
              <w:t>5.5.2</w:t>
            </w:r>
            <w:r>
              <w:rPr>
                <w:rFonts w:hint="eastAsia"/>
              </w:rPr>
              <w:tab/>
            </w:r>
            <w:r>
              <w:rPr>
                <w:rFonts w:hint="eastAsia"/>
              </w:rPr>
              <w:t>固态硬盘容量≥1TB</w:t>
            </w:r>
          </w:p>
          <w:p w14:paraId="56FB60BB">
            <w:pPr>
              <w:rPr>
                <w:rFonts w:hint="eastAsia"/>
              </w:rPr>
            </w:pPr>
            <w:r>
              <w:rPr>
                <w:rFonts w:hint="eastAsia"/>
              </w:rPr>
              <w:t>5.5.3</w:t>
            </w:r>
            <w:r>
              <w:rPr>
                <w:rFonts w:hint="eastAsia"/>
              </w:rPr>
              <w:tab/>
            </w:r>
            <w:r>
              <w:rPr>
                <w:rFonts w:hint="eastAsia"/>
              </w:rPr>
              <w:t>一体化剪帖板：(在屏幕上)可以存储和回放动态及静态图像，在剪贴板上可以直接进行图像删除、转存或进入病案系统</w:t>
            </w:r>
          </w:p>
          <w:p w14:paraId="1EE1116D">
            <w:pPr>
              <w:rPr>
                <w:rFonts w:hint="eastAsia"/>
              </w:rPr>
            </w:pPr>
            <w:r>
              <w:rPr>
                <w:rFonts w:hint="eastAsia"/>
              </w:rPr>
              <w:t>5.5.4</w:t>
            </w:r>
            <w:r>
              <w:rPr>
                <w:rFonts w:hint="eastAsia"/>
              </w:rPr>
              <w:tab/>
            </w:r>
            <w:r>
              <w:rPr>
                <w:rFonts w:hint="eastAsia"/>
              </w:rPr>
              <w:t>超声图像静态、动态存储，原始数据回放重现，动态图像、静态图像以PC可读格式直接存储于可移动媒介</w:t>
            </w:r>
          </w:p>
          <w:p w14:paraId="2B70ED2D">
            <w:pPr>
              <w:rPr>
                <w:rFonts w:hint="eastAsia"/>
              </w:rPr>
            </w:pPr>
            <w:r>
              <w:rPr>
                <w:rFonts w:hint="eastAsia"/>
              </w:rPr>
              <w:t>5.6</w:t>
            </w:r>
            <w:r>
              <w:rPr>
                <w:rFonts w:hint="eastAsia"/>
              </w:rPr>
              <w:tab/>
            </w:r>
            <w:r>
              <w:rPr>
                <w:rFonts w:hint="eastAsia"/>
              </w:rPr>
              <w:t>其他技术：</w:t>
            </w:r>
          </w:p>
          <w:p w14:paraId="347DE66B">
            <w:pPr>
              <w:rPr>
                <w:rFonts w:hint="eastAsia"/>
              </w:rPr>
            </w:pPr>
            <w:r>
              <w:rPr>
                <w:rFonts w:hint="eastAsia"/>
              </w:rPr>
              <w:t>5.6.1</w:t>
            </w:r>
            <w:r>
              <w:rPr>
                <w:rFonts w:hint="eastAsia"/>
              </w:rPr>
              <w:tab/>
            </w:r>
            <w:r>
              <w:rPr>
                <w:rFonts w:hint="eastAsia"/>
              </w:rPr>
              <w:t>空间复合成像</w:t>
            </w:r>
          </w:p>
          <w:p w14:paraId="1AF7E0D0">
            <w:pPr>
              <w:rPr>
                <w:rFonts w:hint="eastAsia"/>
              </w:rPr>
            </w:pPr>
            <w:r>
              <w:rPr>
                <w:rFonts w:hint="eastAsia"/>
              </w:rPr>
              <w:t>▲5.6.2</w:t>
            </w:r>
            <w:r>
              <w:rPr>
                <w:rFonts w:hint="eastAsia"/>
              </w:rPr>
              <w:tab/>
            </w:r>
            <w:r>
              <w:rPr>
                <w:rFonts w:hint="eastAsia"/>
              </w:rPr>
              <w:t>穿刺针增强显示功能，多角度可调，并且可独立调节穿刺针增益、具体穿刺针增益数值可显示，支持凸阵及线阵探头</w:t>
            </w:r>
          </w:p>
          <w:p w14:paraId="1B43DD7C">
            <w:pPr>
              <w:rPr>
                <w:rFonts w:hint="eastAsia"/>
              </w:rPr>
            </w:pPr>
            <w:r>
              <w:rPr>
                <w:rFonts w:hint="eastAsia"/>
              </w:rPr>
              <w:t>5.6.3</w:t>
            </w:r>
            <w:r>
              <w:rPr>
                <w:rFonts w:hint="eastAsia"/>
              </w:rPr>
              <w:tab/>
            </w:r>
            <w:r>
              <w:rPr>
                <w:rFonts w:hint="eastAsia"/>
              </w:rPr>
              <w:t>灰阶血流成像技术，非多普勒成像原理，无取样框、无角度依赖，可显示极低速血流，可支持凸阵、相控阵、线阵、矩阵阵列探头</w:t>
            </w:r>
          </w:p>
          <w:p w14:paraId="2D68D0D2">
            <w:pPr>
              <w:rPr>
                <w:rFonts w:hint="eastAsia"/>
              </w:rPr>
            </w:pPr>
            <w:r>
              <w:rPr>
                <w:rFonts w:hint="eastAsia"/>
              </w:rPr>
              <w:t>5.6.4</w:t>
            </w:r>
            <w:r>
              <w:rPr>
                <w:rFonts w:hint="eastAsia"/>
              </w:rPr>
              <w:tab/>
            </w:r>
            <w:r>
              <w:rPr>
                <w:rFonts w:hint="eastAsia"/>
              </w:rPr>
              <w:t>血管中内膜测量与分析（可测量血管前、后壁内中膜厚度）</w:t>
            </w:r>
          </w:p>
          <w:p w14:paraId="6ADCE825">
            <w:pPr>
              <w:rPr>
                <w:rFonts w:hint="eastAsia"/>
              </w:rPr>
            </w:pPr>
            <w:r>
              <w:rPr>
                <w:rFonts w:hint="eastAsia"/>
              </w:rPr>
              <w:t>5.6.5</w:t>
            </w:r>
            <w:r>
              <w:rPr>
                <w:rFonts w:hint="eastAsia"/>
              </w:rPr>
              <w:tab/>
            </w:r>
            <w:r>
              <w:rPr>
                <w:rFonts w:hint="eastAsia"/>
              </w:rPr>
              <w:t>支持弹性成像技术，包含应变及剪切波弹性成像</w:t>
            </w:r>
          </w:p>
          <w:p w14:paraId="4D4E6BE3">
            <w:pPr>
              <w:rPr>
                <w:rFonts w:hint="eastAsia"/>
              </w:rPr>
            </w:pPr>
            <w:r>
              <w:rPr>
                <w:rFonts w:hint="eastAsia"/>
              </w:rPr>
              <w:t>5.6.7</w:t>
            </w:r>
            <w:r>
              <w:rPr>
                <w:rFonts w:hint="eastAsia"/>
              </w:rPr>
              <w:tab/>
            </w:r>
            <w:r>
              <w:rPr>
                <w:rFonts w:hint="eastAsia"/>
              </w:rPr>
              <w:t>移动终端互联</w:t>
            </w:r>
          </w:p>
          <w:p w14:paraId="715453A9">
            <w:pPr>
              <w:rPr>
                <w:rFonts w:hint="eastAsia"/>
              </w:rPr>
            </w:pPr>
            <w:r>
              <w:rPr>
                <w:rFonts w:hint="eastAsia"/>
              </w:rPr>
              <w:t>5.6.8</w:t>
            </w:r>
            <w:r>
              <w:rPr>
                <w:rFonts w:hint="eastAsia"/>
              </w:rPr>
              <w:tab/>
            </w:r>
            <w:r>
              <w:rPr>
                <w:rFonts w:hint="eastAsia"/>
              </w:rPr>
              <w:t>随访辅助</w:t>
            </w:r>
          </w:p>
          <w:p w14:paraId="0F424BB5">
            <w:pPr>
              <w:rPr>
                <w:rFonts w:hint="eastAsia"/>
              </w:rPr>
            </w:pPr>
            <w:r>
              <w:rPr>
                <w:rFonts w:hint="eastAsia"/>
              </w:rPr>
              <w:t>5.6.9</w:t>
            </w:r>
            <w:r>
              <w:rPr>
                <w:rFonts w:hint="eastAsia"/>
              </w:rPr>
              <w:tab/>
            </w:r>
            <w:r>
              <w:rPr>
                <w:rFonts w:hint="eastAsia"/>
              </w:rPr>
              <w:t>多普勒血流定量</w:t>
            </w:r>
          </w:p>
          <w:p w14:paraId="596DD09A">
            <w:pPr>
              <w:rPr>
                <w:rFonts w:hint="eastAsia"/>
              </w:rPr>
            </w:pPr>
            <w:r>
              <w:rPr>
                <w:rFonts w:hint="eastAsia"/>
              </w:rPr>
              <w:t>5.6.10</w:t>
            </w:r>
            <w:r>
              <w:rPr>
                <w:rFonts w:hint="eastAsia"/>
              </w:rPr>
              <w:tab/>
            </w:r>
            <w:r>
              <w:rPr>
                <w:rFonts w:hint="eastAsia"/>
              </w:rPr>
              <w:t>具备在机造影LI-RADS分类报告系统</w:t>
            </w:r>
          </w:p>
          <w:p w14:paraId="53D07773">
            <w:pPr>
              <w:rPr>
                <w:rFonts w:hint="eastAsia"/>
              </w:rPr>
            </w:pPr>
            <w:r>
              <w:rPr>
                <w:rFonts w:hint="eastAsia"/>
              </w:rPr>
              <w:t>六</w:t>
            </w:r>
            <w:r>
              <w:rPr>
                <w:rFonts w:hint="eastAsia"/>
              </w:rPr>
              <w:tab/>
            </w:r>
            <w:r>
              <w:rPr>
                <w:rFonts w:hint="eastAsia"/>
              </w:rPr>
              <w:t>技术参数及要求</w:t>
            </w:r>
          </w:p>
          <w:p w14:paraId="083CEDBE">
            <w:pPr>
              <w:rPr>
                <w:rFonts w:hint="eastAsia"/>
              </w:rPr>
            </w:pPr>
            <w:r>
              <w:rPr>
                <w:rFonts w:hint="eastAsia"/>
              </w:rPr>
              <w:t>6.1</w:t>
            </w:r>
            <w:r>
              <w:rPr>
                <w:rFonts w:hint="eastAsia"/>
              </w:rPr>
              <w:tab/>
            </w:r>
            <w:r>
              <w:rPr>
                <w:rFonts w:hint="eastAsia"/>
              </w:rPr>
              <w:t>系统通用功能：</w:t>
            </w:r>
          </w:p>
          <w:p w14:paraId="273BBB04">
            <w:pPr>
              <w:rPr>
                <w:rFonts w:hint="eastAsia"/>
              </w:rPr>
            </w:pPr>
            <w:r>
              <w:rPr>
                <w:rFonts w:hint="eastAsia"/>
              </w:rPr>
              <w:t>6.1.1</w:t>
            </w:r>
            <w:r>
              <w:rPr>
                <w:rFonts w:hint="eastAsia"/>
              </w:rPr>
              <w:tab/>
            </w:r>
            <w:r>
              <w:rPr>
                <w:rFonts w:hint="eastAsia"/>
              </w:rPr>
              <w:t>显示器：≥23英寸高分辨率显示屏，具备万向关节臂，可实现上下左右前后任意方位调节，可前后折叠</w:t>
            </w:r>
          </w:p>
          <w:p w14:paraId="647671EA">
            <w:pPr>
              <w:rPr>
                <w:rFonts w:hint="eastAsia"/>
              </w:rPr>
            </w:pPr>
            <w:r>
              <w:rPr>
                <w:rFonts w:hint="eastAsia"/>
              </w:rPr>
              <w:t>6.1.2</w:t>
            </w:r>
            <w:r>
              <w:rPr>
                <w:rFonts w:hint="eastAsia"/>
              </w:rPr>
              <w:tab/>
            </w:r>
            <w:r>
              <w:rPr>
                <w:rFonts w:hint="eastAsia"/>
              </w:rPr>
              <w:t>触摸屏：≥12英寸,可与显示器同步显示实时图像</w:t>
            </w:r>
          </w:p>
          <w:p w14:paraId="6AB5C6F2">
            <w:pPr>
              <w:rPr>
                <w:rFonts w:hint="eastAsia"/>
              </w:rPr>
            </w:pPr>
            <w:r>
              <w:rPr>
                <w:rFonts w:hint="eastAsia"/>
              </w:rPr>
              <w:t xml:space="preserve"> 6.1.3</w:t>
            </w:r>
            <w:r>
              <w:rPr>
                <w:rFonts w:hint="eastAsia"/>
              </w:rPr>
              <w:tab/>
            </w:r>
            <w:r>
              <w:rPr>
                <w:rFonts w:hint="eastAsia"/>
              </w:rPr>
              <w:t>操作面板：支持电动调节高度、前后左右位置及旋转</w:t>
            </w:r>
          </w:p>
          <w:p w14:paraId="34E9127F">
            <w:pPr>
              <w:rPr>
                <w:rFonts w:hint="eastAsia"/>
              </w:rPr>
            </w:pPr>
            <w:r>
              <w:rPr>
                <w:rFonts w:hint="eastAsia"/>
              </w:rPr>
              <w:t xml:space="preserve"> 6.1.4</w:t>
            </w:r>
            <w:r>
              <w:rPr>
                <w:rFonts w:hint="eastAsia"/>
              </w:rPr>
              <w:tab/>
            </w:r>
            <w:r>
              <w:rPr>
                <w:rFonts w:hint="eastAsia"/>
              </w:rPr>
              <w:t>探头接口：可激活探头接口≥4个（不包括笔式探头接口），可通用互换均为，均为无针触点式大接口，触点数＞400</w:t>
            </w:r>
          </w:p>
          <w:p w14:paraId="2EC6EA87">
            <w:pPr>
              <w:rPr>
                <w:rFonts w:hint="eastAsia"/>
              </w:rPr>
            </w:pPr>
            <w:r>
              <w:rPr>
                <w:rFonts w:hint="eastAsia"/>
              </w:rPr>
              <w:t>6.1.5</w:t>
            </w:r>
            <w:r>
              <w:rPr>
                <w:rFonts w:hint="eastAsia"/>
              </w:rPr>
              <w:tab/>
            </w:r>
            <w:r>
              <w:rPr>
                <w:rFonts w:hint="eastAsia"/>
              </w:rPr>
              <w:t>探头规格：</w:t>
            </w:r>
          </w:p>
          <w:p w14:paraId="6F94D5F2">
            <w:pPr>
              <w:rPr>
                <w:rFonts w:hint="eastAsia"/>
              </w:rPr>
            </w:pPr>
            <w:r>
              <w:rPr>
                <w:rFonts w:hint="eastAsia"/>
              </w:rPr>
              <w:t>6.1.5.1</w:t>
            </w:r>
            <w:r>
              <w:rPr>
                <w:rFonts w:hint="eastAsia"/>
              </w:rPr>
              <w:tab/>
            </w:r>
            <w:r>
              <w:rPr>
                <w:rFonts w:hint="eastAsia"/>
              </w:rPr>
              <w:t>系统可支持最高成像频率24MHz</w:t>
            </w:r>
          </w:p>
          <w:p w14:paraId="400A9B37">
            <w:pPr>
              <w:rPr>
                <w:rFonts w:hint="eastAsia"/>
              </w:rPr>
            </w:pPr>
            <w:r>
              <w:rPr>
                <w:rFonts w:hint="eastAsia"/>
              </w:rPr>
              <w:t>6.1.5.2</w:t>
            </w:r>
            <w:r>
              <w:rPr>
                <w:rFonts w:hint="eastAsia"/>
              </w:rPr>
              <w:tab/>
            </w:r>
            <w:r>
              <w:rPr>
                <w:rFonts w:hint="eastAsia"/>
              </w:rPr>
              <w:t>所有成像探头均为宽频变频探头，二维、谐波、彩色、多普勒频率独立可调，具体频率数值可显示</w:t>
            </w:r>
          </w:p>
          <w:p w14:paraId="5C72F16E">
            <w:pPr>
              <w:rPr>
                <w:rFonts w:hint="eastAsia"/>
              </w:rPr>
            </w:pPr>
            <w:r>
              <w:rPr>
                <w:rFonts w:hint="eastAsia"/>
              </w:rPr>
              <w:t>▲6.1.5.3</w:t>
            </w:r>
            <w:r>
              <w:rPr>
                <w:rFonts w:hint="eastAsia"/>
              </w:rPr>
              <w:tab/>
            </w:r>
            <w:r>
              <w:rPr>
                <w:rFonts w:hint="eastAsia"/>
              </w:rPr>
              <w:t>可选配探头包括成人凸阵、小儿凸阵、成人相控阵、无线探头、按键探头、高频线阵、经食道、术中T型、腔内双凸双平面探头</w:t>
            </w:r>
          </w:p>
          <w:p w14:paraId="3FC3F3FB">
            <w:pPr>
              <w:rPr>
                <w:rFonts w:hint="eastAsia"/>
              </w:rPr>
            </w:pPr>
            <w:r>
              <w:rPr>
                <w:rFonts w:hint="eastAsia"/>
              </w:rPr>
              <w:t>▲6.1.5.4</w:t>
            </w:r>
            <w:r>
              <w:rPr>
                <w:rFonts w:hint="eastAsia"/>
              </w:rPr>
              <w:tab/>
            </w:r>
            <w:r>
              <w:rPr>
                <w:rFonts w:hint="eastAsia"/>
              </w:rPr>
              <w:t>可选配单晶体探头个数≥10个</w:t>
            </w:r>
          </w:p>
          <w:p w14:paraId="0F076986">
            <w:pPr>
              <w:rPr>
                <w:rFonts w:hint="eastAsia"/>
              </w:rPr>
            </w:pPr>
            <w:r>
              <w:rPr>
                <w:rFonts w:hint="eastAsia"/>
              </w:rPr>
              <w:t>▲6.1.5.5</w:t>
            </w:r>
            <w:r>
              <w:rPr>
                <w:rFonts w:hint="eastAsia"/>
              </w:rPr>
              <w:tab/>
            </w:r>
            <w:r>
              <w:rPr>
                <w:rFonts w:hint="eastAsia"/>
              </w:rPr>
              <w:t>阵元数: 单晶体凸阵≥192；线阵≥1000；单晶体相控阵≥200</w:t>
            </w:r>
          </w:p>
          <w:p w14:paraId="592851D5">
            <w:pPr>
              <w:rPr>
                <w:rFonts w:hint="eastAsia"/>
              </w:rPr>
            </w:pPr>
            <w:r>
              <w:rPr>
                <w:rFonts w:hint="eastAsia"/>
              </w:rPr>
              <w:t>6.1.5.6</w:t>
            </w:r>
            <w:r>
              <w:rPr>
                <w:rFonts w:hint="eastAsia"/>
              </w:rPr>
              <w:tab/>
            </w:r>
            <w:r>
              <w:rPr>
                <w:rFonts w:hint="eastAsia"/>
              </w:rPr>
              <w:t>可选配内置感应器探头，≥5支</w:t>
            </w:r>
          </w:p>
          <w:p w14:paraId="663D1269">
            <w:pPr>
              <w:rPr>
                <w:rFonts w:hint="eastAsia"/>
              </w:rPr>
            </w:pPr>
            <w:r>
              <w:rPr>
                <w:rFonts w:hint="eastAsia"/>
              </w:rPr>
              <w:t>6.1.5.7</w:t>
            </w:r>
            <w:r>
              <w:rPr>
                <w:rFonts w:hint="eastAsia"/>
              </w:rPr>
              <w:tab/>
            </w:r>
            <w:r>
              <w:rPr>
                <w:rFonts w:hint="eastAsia"/>
              </w:rPr>
              <w:t>标配探头：</w:t>
            </w:r>
          </w:p>
          <w:p w14:paraId="050D6ECB">
            <w:pPr>
              <w:rPr>
                <w:rFonts w:hint="eastAsia"/>
              </w:rPr>
            </w:pPr>
            <w:r>
              <w:rPr>
                <w:rFonts w:hint="eastAsia"/>
              </w:rPr>
              <w:t>6.1.5.7.1</w:t>
            </w:r>
            <w:r>
              <w:rPr>
                <w:rFonts w:hint="eastAsia"/>
              </w:rPr>
              <w:tab/>
            </w:r>
            <w:r>
              <w:rPr>
                <w:rFonts w:hint="eastAsia"/>
              </w:rPr>
              <w:t>成人腹部凸阵探头：单晶体，带宽1.0-6.0 MHz，可视可调频率范围：2.0-6.0MHz，支持造影、应变式弹性和剪切波弹性</w:t>
            </w:r>
          </w:p>
          <w:p w14:paraId="3944702C">
            <w:pPr>
              <w:rPr>
                <w:rFonts w:hint="eastAsia"/>
              </w:rPr>
            </w:pPr>
            <w:r>
              <w:rPr>
                <w:rFonts w:hint="eastAsia"/>
              </w:rPr>
              <w:t>▲6.1.5.7.2</w:t>
            </w:r>
            <w:r>
              <w:rPr>
                <w:rFonts w:hint="eastAsia"/>
              </w:rPr>
              <w:tab/>
            </w:r>
            <w:r>
              <w:rPr>
                <w:rFonts w:hint="eastAsia"/>
              </w:rPr>
              <w:t>线阵探头：单晶体，带宽4.0-9.0MHz，可视可调频率范围：6.0-9.0MHz，支持造影、应变式弹性和剪切波弹性</w:t>
            </w:r>
          </w:p>
          <w:p w14:paraId="095E3FE1">
            <w:pPr>
              <w:rPr>
                <w:rFonts w:hint="eastAsia"/>
              </w:rPr>
            </w:pPr>
            <w:r>
              <w:rPr>
                <w:rFonts w:hint="eastAsia"/>
              </w:rPr>
              <w:t>6.1.5.7.3</w:t>
            </w:r>
            <w:r>
              <w:rPr>
                <w:rFonts w:hint="eastAsia"/>
              </w:rPr>
              <w:tab/>
            </w:r>
            <w:r>
              <w:rPr>
                <w:rFonts w:hint="eastAsia"/>
              </w:rPr>
              <w:t>腔内微凸探头：宽带4.0-9.0MHz腔内微凸探头，用于妇科、产科、泌尿等，支持弹性成像功能。</w:t>
            </w:r>
          </w:p>
          <w:p w14:paraId="67394928">
            <w:pPr>
              <w:rPr>
                <w:rFonts w:hint="eastAsia"/>
              </w:rPr>
            </w:pPr>
            <w:r>
              <w:rPr>
                <w:rFonts w:hint="eastAsia"/>
              </w:rPr>
              <w:t>▲6.1.5.7.4</w:t>
            </w:r>
            <w:r>
              <w:rPr>
                <w:rFonts w:hint="eastAsia"/>
              </w:rPr>
              <w:tab/>
            </w:r>
            <w:r>
              <w:rPr>
                <w:rFonts w:hint="eastAsia"/>
              </w:rPr>
              <w:t>成人相控阵探头：超声频率2.0-5.0MHz，扫描角度≥110°（全视野成像，包括二维、彩色血流成像）</w:t>
            </w:r>
          </w:p>
          <w:p w14:paraId="7EA62AC9">
            <w:pPr>
              <w:rPr>
                <w:rFonts w:hint="eastAsia"/>
              </w:rPr>
            </w:pPr>
            <w:r>
              <w:rPr>
                <w:rFonts w:hint="eastAsia"/>
              </w:rPr>
              <w:t>6.1.5.7.5</w:t>
            </w:r>
            <w:r>
              <w:rPr>
                <w:rFonts w:hint="eastAsia"/>
              </w:rPr>
              <w:tab/>
            </w:r>
            <w:r>
              <w:rPr>
                <w:rFonts w:hint="eastAsia"/>
              </w:rPr>
              <w:t>超高频线阵探头：超声频率8.0-18.0MH</w:t>
            </w:r>
          </w:p>
          <w:p w14:paraId="4D6C4285">
            <w:pPr>
              <w:rPr>
                <w:rFonts w:hint="eastAsia"/>
              </w:rPr>
            </w:pPr>
            <w:r>
              <w:rPr>
                <w:rFonts w:hint="eastAsia"/>
              </w:rPr>
              <w:t>6.1.6</w:t>
            </w:r>
            <w:r>
              <w:rPr>
                <w:rFonts w:hint="eastAsia"/>
              </w:rPr>
              <w:tab/>
            </w:r>
            <w:r>
              <w:rPr>
                <w:rFonts w:hint="eastAsia"/>
              </w:rPr>
              <w:t>组织谐波成像,：可用于全部成像探头，频率可视可调，具体中心频率数值可显示</w:t>
            </w:r>
          </w:p>
          <w:p w14:paraId="10BC1DF9">
            <w:pPr>
              <w:rPr>
                <w:rFonts w:hint="eastAsia"/>
              </w:rPr>
            </w:pPr>
            <w:r>
              <w:rPr>
                <w:rFonts w:hint="eastAsia"/>
              </w:rPr>
              <w:t>6.1.7</w:t>
            </w:r>
            <w:r>
              <w:rPr>
                <w:rFonts w:hint="eastAsia"/>
              </w:rPr>
              <w:tab/>
            </w:r>
            <w:r>
              <w:rPr>
                <w:rFonts w:hint="eastAsia"/>
              </w:rPr>
              <w:t xml:space="preserve">穿刺导向：标配探头支持穿刺引导，穿刺引导角度≥3个 </w:t>
            </w:r>
          </w:p>
          <w:p w14:paraId="60849D45">
            <w:pPr>
              <w:rPr>
                <w:rFonts w:hint="eastAsia"/>
              </w:rPr>
            </w:pPr>
            <w:r>
              <w:rPr>
                <w:rFonts w:hint="eastAsia"/>
              </w:rPr>
              <w:t>6.1.8</w:t>
            </w:r>
            <w:r>
              <w:rPr>
                <w:rFonts w:hint="eastAsia"/>
              </w:rPr>
              <w:tab/>
            </w:r>
            <w:r>
              <w:rPr>
                <w:rFonts w:hint="eastAsia"/>
              </w:rPr>
              <w:t>集成式耦合剂加热装置，温度分档可调</w:t>
            </w:r>
          </w:p>
          <w:p w14:paraId="2E0043E5">
            <w:pPr>
              <w:rPr>
                <w:rFonts w:hint="eastAsia"/>
              </w:rPr>
            </w:pPr>
            <w:r>
              <w:rPr>
                <w:rFonts w:hint="eastAsia"/>
              </w:rPr>
              <w:t>6.1.9</w:t>
            </w:r>
            <w:r>
              <w:rPr>
                <w:rFonts w:hint="eastAsia"/>
              </w:rPr>
              <w:tab/>
            </w:r>
            <w:r>
              <w:rPr>
                <w:rFonts w:hint="eastAsia"/>
              </w:rPr>
              <w:t>预设条件 针对不同的检查脏器预置最佳化图像的检查条件，减少操作时的调节</w:t>
            </w:r>
          </w:p>
          <w:p w14:paraId="39202426">
            <w:pPr>
              <w:rPr>
                <w:rFonts w:hint="eastAsia"/>
              </w:rPr>
            </w:pPr>
            <w:r>
              <w:rPr>
                <w:rFonts w:hint="eastAsia"/>
              </w:rPr>
              <w:t>6.1.10</w:t>
            </w:r>
            <w:r>
              <w:rPr>
                <w:rFonts w:hint="eastAsia"/>
              </w:rPr>
              <w:tab/>
            </w:r>
            <w:r>
              <w:rPr>
                <w:rFonts w:hint="eastAsia"/>
              </w:rPr>
              <w:t xml:space="preserve">超声功率输出调节：B/M、PWD、Color Doppler输出功率可调 </w:t>
            </w:r>
          </w:p>
          <w:p w14:paraId="7A2E0275">
            <w:pPr>
              <w:rPr>
                <w:rFonts w:hint="eastAsia"/>
              </w:rPr>
            </w:pPr>
            <w:r>
              <w:rPr>
                <w:rFonts w:hint="eastAsia"/>
              </w:rPr>
              <w:t>6.2</w:t>
            </w:r>
            <w:r>
              <w:rPr>
                <w:rFonts w:hint="eastAsia"/>
              </w:rPr>
              <w:tab/>
            </w:r>
            <w:r>
              <w:rPr>
                <w:rFonts w:hint="eastAsia"/>
              </w:rPr>
              <w:t>二维灰阶成像主要参数</w:t>
            </w:r>
          </w:p>
          <w:p w14:paraId="13BDE2DD">
            <w:pPr>
              <w:rPr>
                <w:rFonts w:hint="eastAsia"/>
              </w:rPr>
            </w:pPr>
            <w:r>
              <w:rPr>
                <w:rFonts w:hint="eastAsia"/>
              </w:rPr>
              <w:t>6.2.1</w:t>
            </w:r>
            <w:r>
              <w:rPr>
                <w:rFonts w:hint="eastAsia"/>
              </w:rPr>
              <w:tab/>
            </w:r>
            <w:r>
              <w:rPr>
                <w:rFonts w:hint="eastAsia"/>
              </w:rPr>
              <w:t>成像速率：</w:t>
            </w:r>
          </w:p>
          <w:p w14:paraId="7F6FA138">
            <w:pPr>
              <w:rPr>
                <w:rFonts w:hint="eastAsia"/>
              </w:rPr>
            </w:pPr>
            <w:r>
              <w:rPr>
                <w:rFonts w:hint="eastAsia"/>
              </w:rPr>
              <w:t>6.2.1.1</w:t>
            </w:r>
            <w:r>
              <w:rPr>
                <w:rFonts w:hint="eastAsia"/>
              </w:rPr>
              <w:tab/>
            </w:r>
            <w:r>
              <w:rPr>
                <w:rFonts w:hint="eastAsia"/>
              </w:rPr>
              <w:t>凸阵探头，18cm深度，全视野，二维帧频≥43</w:t>
            </w:r>
          </w:p>
          <w:p w14:paraId="38C443BA">
            <w:pPr>
              <w:rPr>
                <w:rFonts w:hint="eastAsia"/>
              </w:rPr>
            </w:pPr>
            <w:r>
              <w:rPr>
                <w:rFonts w:hint="eastAsia"/>
              </w:rPr>
              <w:t>6.2.1.2</w:t>
            </w:r>
            <w:r>
              <w:rPr>
                <w:rFonts w:hint="eastAsia"/>
              </w:rPr>
              <w:tab/>
            </w:r>
            <w:r>
              <w:rPr>
                <w:rFonts w:hint="eastAsia"/>
              </w:rPr>
              <w:t>相控阵探头，18cm 深度，扫描角度 90°，二维帧频 ≥60</w:t>
            </w:r>
          </w:p>
          <w:p w14:paraId="3CB488B7">
            <w:pPr>
              <w:rPr>
                <w:rFonts w:hint="eastAsia"/>
              </w:rPr>
            </w:pPr>
            <w:r>
              <w:rPr>
                <w:rFonts w:hint="eastAsia"/>
              </w:rPr>
              <w:t>▲6.2.2</w:t>
            </w:r>
            <w:r>
              <w:rPr>
                <w:rFonts w:hint="eastAsia"/>
              </w:rPr>
              <w:tab/>
            </w:r>
            <w:r>
              <w:rPr>
                <w:rFonts w:hint="eastAsia"/>
              </w:rPr>
              <w:t>成像深度≥48cm</w:t>
            </w:r>
          </w:p>
          <w:p w14:paraId="46058964">
            <w:pPr>
              <w:rPr>
                <w:rFonts w:hint="eastAsia"/>
              </w:rPr>
            </w:pPr>
            <w:r>
              <w:rPr>
                <w:rFonts w:hint="eastAsia"/>
              </w:rPr>
              <w:t>6.2.3</w:t>
            </w:r>
            <w:r>
              <w:rPr>
                <w:rFonts w:hint="eastAsia"/>
              </w:rPr>
              <w:tab/>
            </w:r>
            <w:r>
              <w:rPr>
                <w:rFonts w:hint="eastAsia"/>
              </w:rPr>
              <w:t>显示位置调整：线阵扫描感兴趣的图像范围：-20° - +20°</w:t>
            </w:r>
          </w:p>
          <w:p w14:paraId="00975AC8">
            <w:pPr>
              <w:rPr>
                <w:rFonts w:hint="eastAsia"/>
              </w:rPr>
            </w:pPr>
            <w:r>
              <w:rPr>
                <w:rFonts w:hint="eastAsia"/>
              </w:rPr>
              <w:t>6.2.4</w:t>
            </w:r>
            <w:r>
              <w:rPr>
                <w:rFonts w:hint="eastAsia"/>
              </w:rPr>
              <w:tab/>
            </w:r>
            <w:r>
              <w:rPr>
                <w:rFonts w:hint="eastAsia"/>
              </w:rPr>
              <w:t>增益调节：B/M可独立调节，数字TGC分段≥8，同时可自动优化轴向及横向增益</w:t>
            </w:r>
          </w:p>
          <w:p w14:paraId="57278EB9">
            <w:pPr>
              <w:rPr>
                <w:rFonts w:hint="eastAsia"/>
              </w:rPr>
            </w:pPr>
            <w:r>
              <w:rPr>
                <w:rFonts w:hint="eastAsia"/>
              </w:rPr>
              <w:t>6.2.5</w:t>
            </w:r>
            <w:r>
              <w:rPr>
                <w:rFonts w:hint="eastAsia"/>
              </w:rPr>
              <w:tab/>
            </w:r>
            <w:r>
              <w:rPr>
                <w:rFonts w:hint="eastAsia"/>
              </w:rPr>
              <w:t>回放重现： 灰阶图像回放≥3000幅、回放时间≥100秒</w:t>
            </w:r>
          </w:p>
          <w:p w14:paraId="603E4D13">
            <w:pPr>
              <w:rPr>
                <w:rFonts w:hint="eastAsia"/>
              </w:rPr>
            </w:pPr>
            <w:r>
              <w:rPr>
                <w:rFonts w:hint="eastAsia"/>
              </w:rPr>
              <w:t>6.2.6</w:t>
            </w:r>
            <w:r>
              <w:rPr>
                <w:rFonts w:hint="eastAsia"/>
              </w:rPr>
              <w:tab/>
            </w:r>
            <w:r>
              <w:rPr>
                <w:rFonts w:hint="eastAsia"/>
              </w:rPr>
              <w:t>组织声束矫正技术</w:t>
            </w:r>
          </w:p>
          <w:p w14:paraId="69EE4607">
            <w:pPr>
              <w:rPr>
                <w:rFonts w:hint="eastAsia"/>
              </w:rPr>
            </w:pPr>
            <w:r>
              <w:rPr>
                <w:rFonts w:hint="eastAsia"/>
              </w:rPr>
              <w:t>6.3</w:t>
            </w:r>
            <w:r>
              <w:rPr>
                <w:rFonts w:hint="eastAsia"/>
              </w:rPr>
              <w:tab/>
            </w:r>
            <w:r>
              <w:rPr>
                <w:rFonts w:hint="eastAsia"/>
              </w:rPr>
              <w:t>彩色多普勒成像主要参数</w:t>
            </w:r>
          </w:p>
          <w:p w14:paraId="40586816">
            <w:pPr>
              <w:rPr>
                <w:rFonts w:hint="eastAsia"/>
              </w:rPr>
            </w:pPr>
            <w:r>
              <w:rPr>
                <w:rFonts w:hint="eastAsia"/>
              </w:rPr>
              <w:t>6.3.1</w:t>
            </w:r>
            <w:r>
              <w:rPr>
                <w:rFonts w:hint="eastAsia"/>
              </w:rPr>
              <w:tab/>
            </w:r>
            <w:r>
              <w:rPr>
                <w:rFonts w:hint="eastAsia"/>
              </w:rPr>
              <w:t>显示方式：速度方差显示、能量显示，速度显示</w:t>
            </w:r>
          </w:p>
          <w:p w14:paraId="58DEE1E3">
            <w:pPr>
              <w:rPr>
                <w:rFonts w:hint="eastAsia"/>
              </w:rPr>
            </w:pPr>
            <w:r>
              <w:rPr>
                <w:rFonts w:hint="eastAsia"/>
              </w:rPr>
              <w:t>6.3.2</w:t>
            </w:r>
            <w:r>
              <w:rPr>
                <w:rFonts w:hint="eastAsia"/>
              </w:rPr>
              <w:tab/>
            </w:r>
            <w:r>
              <w:rPr>
                <w:rFonts w:hint="eastAsia"/>
              </w:rPr>
              <w:t>具有双同步/三同步显示（B/D/CFM）</w:t>
            </w:r>
          </w:p>
          <w:p w14:paraId="2612DF91">
            <w:pPr>
              <w:rPr>
                <w:rFonts w:hint="eastAsia"/>
              </w:rPr>
            </w:pPr>
            <w:r>
              <w:rPr>
                <w:rFonts w:hint="eastAsia"/>
              </w:rPr>
              <w:t>6.3.3</w:t>
            </w:r>
            <w:r>
              <w:rPr>
                <w:rFonts w:hint="eastAsia"/>
              </w:rPr>
              <w:tab/>
            </w:r>
            <w:r>
              <w:rPr>
                <w:rFonts w:hint="eastAsia"/>
              </w:rPr>
              <w:t>彩色取样框偏转角度：-20° - +20°</w:t>
            </w:r>
          </w:p>
          <w:p w14:paraId="11E271F0">
            <w:pPr>
              <w:rPr>
                <w:rFonts w:hint="eastAsia"/>
              </w:rPr>
            </w:pPr>
            <w:r>
              <w:rPr>
                <w:rFonts w:hint="eastAsia"/>
              </w:rPr>
              <w:t>6.3.4</w:t>
            </w:r>
            <w:r>
              <w:rPr>
                <w:rFonts w:hint="eastAsia"/>
              </w:rPr>
              <w:tab/>
            </w:r>
            <w:r>
              <w:rPr>
                <w:rFonts w:hint="eastAsia"/>
              </w:rPr>
              <w:t>彩色多普勒成像速率：</w:t>
            </w:r>
          </w:p>
          <w:p w14:paraId="0F90C3AA">
            <w:pPr>
              <w:rPr>
                <w:rFonts w:hint="eastAsia"/>
              </w:rPr>
            </w:pPr>
            <w:r>
              <w:rPr>
                <w:rFonts w:hint="eastAsia"/>
              </w:rPr>
              <w:t>6.3.4.1</w:t>
            </w:r>
            <w:r>
              <w:rPr>
                <w:rFonts w:hint="eastAsia"/>
              </w:rPr>
              <w:tab/>
            </w:r>
            <w:r>
              <w:rPr>
                <w:rFonts w:hint="eastAsia"/>
              </w:rPr>
              <w:t>凸阵探头，18cm深度，全视野，彩色帧频≥8</w:t>
            </w:r>
          </w:p>
          <w:p w14:paraId="2C98DEE1">
            <w:pPr>
              <w:rPr>
                <w:rFonts w:hint="eastAsia"/>
              </w:rPr>
            </w:pPr>
            <w:r>
              <w:rPr>
                <w:rFonts w:hint="eastAsia"/>
              </w:rPr>
              <w:t>6.3.4.2</w:t>
            </w:r>
            <w:r>
              <w:rPr>
                <w:rFonts w:hint="eastAsia"/>
              </w:rPr>
              <w:tab/>
            </w:r>
            <w:r>
              <w:rPr>
                <w:rFonts w:hint="eastAsia"/>
              </w:rPr>
              <w:t>相控阵探头，18cm 深度，扫描角度 90°，彩色帧频 ≥11</w:t>
            </w:r>
          </w:p>
          <w:p w14:paraId="3943D038">
            <w:pPr>
              <w:rPr>
                <w:rFonts w:hint="eastAsia"/>
              </w:rPr>
            </w:pPr>
            <w:r>
              <w:rPr>
                <w:rFonts w:hint="eastAsia"/>
              </w:rPr>
              <w:t>63.5</w:t>
            </w:r>
            <w:r>
              <w:rPr>
                <w:rFonts w:hint="eastAsia"/>
              </w:rPr>
              <w:tab/>
            </w:r>
            <w:r>
              <w:rPr>
                <w:rFonts w:hint="eastAsia"/>
              </w:rPr>
              <w:t>彩色多普勒增强显示技术：</w:t>
            </w:r>
          </w:p>
          <w:p w14:paraId="27A96EDA">
            <w:pPr>
              <w:rPr>
                <w:rFonts w:hint="eastAsia"/>
              </w:rPr>
            </w:pPr>
            <w:r>
              <w:rPr>
                <w:rFonts w:hint="eastAsia"/>
              </w:rPr>
              <w:t>63.5.1</w:t>
            </w:r>
            <w:r>
              <w:rPr>
                <w:rFonts w:hint="eastAsia"/>
              </w:rPr>
              <w:tab/>
            </w:r>
            <w:r>
              <w:rPr>
                <w:rFonts w:hint="eastAsia"/>
              </w:rPr>
              <w:t>具备彩色多普勒能量图 (PDI)，彩色方向性能量图（DPDI）</w:t>
            </w:r>
          </w:p>
          <w:p w14:paraId="0C6B04C9">
            <w:pPr>
              <w:rPr>
                <w:rFonts w:hint="eastAsia"/>
              </w:rPr>
            </w:pPr>
            <w:r>
              <w:rPr>
                <w:rFonts w:hint="eastAsia"/>
              </w:rPr>
              <w:t>6.3.5.2</w:t>
            </w:r>
            <w:r>
              <w:rPr>
                <w:rFonts w:hint="eastAsia"/>
              </w:rPr>
              <w:tab/>
            </w:r>
            <w:r>
              <w:rPr>
                <w:rFonts w:hint="eastAsia"/>
              </w:rPr>
              <w:t>具备超微细血流成像技术，支持二维立体显示模式</w:t>
            </w:r>
          </w:p>
          <w:p w14:paraId="20D71094">
            <w:pPr>
              <w:rPr>
                <w:rFonts w:hint="eastAsia"/>
              </w:rPr>
            </w:pPr>
            <w:r>
              <w:rPr>
                <w:rFonts w:hint="eastAsia"/>
              </w:rPr>
              <w:t>6.3.5.3</w:t>
            </w:r>
            <w:r>
              <w:rPr>
                <w:rFonts w:hint="eastAsia"/>
              </w:rPr>
              <w:tab/>
            </w:r>
            <w:r>
              <w:rPr>
                <w:rFonts w:hint="eastAsia"/>
              </w:rPr>
              <w:t>具备二维立体血流成像，立体呈现程度可调节</w:t>
            </w:r>
          </w:p>
          <w:p w14:paraId="47E5D30D">
            <w:pPr>
              <w:rPr>
                <w:rFonts w:hint="eastAsia"/>
              </w:rPr>
            </w:pPr>
            <w:r>
              <w:rPr>
                <w:rFonts w:hint="eastAsia"/>
              </w:rPr>
              <w:t>6.3.6</w:t>
            </w:r>
            <w:r>
              <w:rPr>
                <w:rFonts w:hint="eastAsia"/>
              </w:rPr>
              <w:tab/>
            </w:r>
            <w:r>
              <w:rPr>
                <w:rFonts w:hint="eastAsia"/>
              </w:rPr>
              <w:t>具备智能多普勒技术，自动调整彩色取样框位置、偏转角度</w:t>
            </w:r>
          </w:p>
          <w:p w14:paraId="25CB1CE0">
            <w:pPr>
              <w:rPr>
                <w:rFonts w:hint="eastAsia"/>
              </w:rPr>
            </w:pPr>
            <w:r>
              <w:rPr>
                <w:rFonts w:hint="eastAsia"/>
              </w:rPr>
              <w:t>6.4</w:t>
            </w:r>
            <w:r>
              <w:rPr>
                <w:rFonts w:hint="eastAsia"/>
              </w:rPr>
              <w:tab/>
            </w:r>
            <w:r>
              <w:rPr>
                <w:rFonts w:hint="eastAsia"/>
              </w:rPr>
              <w:t>频谱多普勒主要参数</w:t>
            </w:r>
          </w:p>
          <w:p w14:paraId="1AA32CC0">
            <w:pPr>
              <w:rPr>
                <w:rFonts w:hint="eastAsia"/>
              </w:rPr>
            </w:pPr>
            <w:r>
              <w:rPr>
                <w:rFonts w:hint="eastAsia"/>
              </w:rPr>
              <w:t>6.4.1</w:t>
            </w:r>
            <w:r>
              <w:rPr>
                <w:rFonts w:hint="eastAsia"/>
              </w:rPr>
              <w:tab/>
            </w:r>
            <w:r>
              <w:rPr>
                <w:rFonts w:hint="eastAsia"/>
              </w:rPr>
              <w:t>成像模式：PW，CW，HPRF</w:t>
            </w:r>
          </w:p>
          <w:p w14:paraId="4C99D08B">
            <w:pPr>
              <w:rPr>
                <w:rFonts w:hint="eastAsia"/>
              </w:rPr>
            </w:pPr>
            <w:r>
              <w:rPr>
                <w:rFonts w:hint="eastAsia"/>
              </w:rPr>
              <w:t>6.4.2</w:t>
            </w:r>
            <w:r>
              <w:rPr>
                <w:rFonts w:hint="eastAsia"/>
              </w:rPr>
              <w:tab/>
            </w:r>
            <w:r>
              <w:rPr>
                <w:rFonts w:hint="eastAsia"/>
              </w:rPr>
              <w:t>多普勒发射频率可视可调，中心频率具体数值可明确显示</w:t>
            </w:r>
          </w:p>
          <w:p w14:paraId="50313571">
            <w:pPr>
              <w:rPr>
                <w:rFonts w:hint="eastAsia"/>
              </w:rPr>
            </w:pPr>
            <w:r>
              <w:rPr>
                <w:rFonts w:hint="eastAsia"/>
              </w:rPr>
              <w:t>6.4.3</w:t>
            </w:r>
            <w:r>
              <w:rPr>
                <w:rFonts w:hint="eastAsia"/>
              </w:rPr>
              <w:tab/>
            </w:r>
            <w:r>
              <w:rPr>
                <w:rFonts w:hint="eastAsia"/>
              </w:rPr>
              <w:t>PWD及HPRF：血流速度≥8m/s；CWD：血流速度≥10m/s</w:t>
            </w:r>
          </w:p>
          <w:p w14:paraId="52DAB70D">
            <w:pPr>
              <w:rPr>
                <w:rFonts w:hint="eastAsia"/>
              </w:rPr>
            </w:pPr>
            <w:r>
              <w:rPr>
                <w:rFonts w:hint="eastAsia"/>
              </w:rPr>
              <w:t>6.4.4</w:t>
            </w:r>
            <w:r>
              <w:rPr>
                <w:rFonts w:hint="eastAsia"/>
              </w:rPr>
              <w:tab/>
            </w:r>
            <w:r>
              <w:rPr>
                <w:rFonts w:hint="eastAsia"/>
              </w:rPr>
              <w:t>最低测量速度：≤2mm/s （非噪声信号）</w:t>
            </w:r>
          </w:p>
          <w:p w14:paraId="165F71E4">
            <w:pPr>
              <w:rPr>
                <w:rFonts w:hint="eastAsia"/>
              </w:rPr>
            </w:pPr>
            <w:r>
              <w:rPr>
                <w:rFonts w:hint="eastAsia"/>
              </w:rPr>
              <w:t>6.4.5</w:t>
            </w:r>
            <w:r>
              <w:rPr>
                <w:rFonts w:hint="eastAsia"/>
              </w:rPr>
              <w:tab/>
            </w:r>
            <w:r>
              <w:rPr>
                <w:rFonts w:hint="eastAsia"/>
              </w:rPr>
              <w:t>PW取样容积范围：0.5-20mm</w:t>
            </w:r>
          </w:p>
          <w:p w14:paraId="25260C0F">
            <w:pPr>
              <w:rPr>
                <w:rFonts w:hint="eastAsia"/>
              </w:rPr>
            </w:pPr>
            <w:r>
              <w:rPr>
                <w:rFonts w:hint="eastAsia"/>
              </w:rPr>
              <w:t>6.4.6</w:t>
            </w:r>
            <w:r>
              <w:rPr>
                <w:rFonts w:hint="eastAsia"/>
              </w:rPr>
              <w:tab/>
            </w:r>
            <w:r>
              <w:rPr>
                <w:rFonts w:hint="eastAsia"/>
              </w:rPr>
              <w:t>零位移动：≥10级</w:t>
            </w:r>
          </w:p>
          <w:p w14:paraId="48CB015A">
            <w:pPr>
              <w:rPr>
                <w:rFonts w:hint="eastAsia"/>
              </w:rPr>
            </w:pPr>
            <w:r>
              <w:rPr>
                <w:rFonts w:hint="eastAsia"/>
              </w:rPr>
              <w:t>6.5</w:t>
            </w:r>
            <w:r>
              <w:rPr>
                <w:rFonts w:hint="eastAsia"/>
              </w:rPr>
              <w:tab/>
            </w:r>
            <w:r>
              <w:rPr>
                <w:rFonts w:hint="eastAsia"/>
              </w:rPr>
              <w:t>造影成像技术</w:t>
            </w:r>
          </w:p>
          <w:p w14:paraId="5167076F">
            <w:pPr>
              <w:rPr>
                <w:rFonts w:hint="eastAsia"/>
              </w:rPr>
            </w:pPr>
            <w:r>
              <w:rPr>
                <w:rFonts w:hint="eastAsia"/>
              </w:rPr>
              <w:t>6.5.1</w:t>
            </w:r>
            <w:r>
              <w:rPr>
                <w:rFonts w:hint="eastAsia"/>
              </w:rPr>
              <w:tab/>
            </w:r>
            <w:r>
              <w:rPr>
                <w:rFonts w:hint="eastAsia"/>
              </w:rPr>
              <w:t>造影功能支持凸阵、线阵、相控阵、矩阵阵列、腔内，术中T型、双平面（双凸）、凸阵容积、腔内容积探头等，支持探头总数≥16支</w:t>
            </w:r>
          </w:p>
          <w:p w14:paraId="6887652B">
            <w:pPr>
              <w:rPr>
                <w:rFonts w:hint="eastAsia"/>
              </w:rPr>
            </w:pPr>
            <w:r>
              <w:rPr>
                <w:rFonts w:hint="eastAsia"/>
              </w:rPr>
              <w:t>6.5.2</w:t>
            </w:r>
            <w:r>
              <w:rPr>
                <w:rFonts w:hint="eastAsia"/>
              </w:rPr>
              <w:tab/>
            </w:r>
            <w:r>
              <w:rPr>
                <w:rFonts w:hint="eastAsia"/>
              </w:rPr>
              <w:t>灰阶图与造影图像实时同屏双幅及混叠显示；双幅显示时灰阶、造影图可分别实时显示穿刺引导线；可实现同屏双幅投射式测量（附图）</w:t>
            </w:r>
          </w:p>
          <w:p w14:paraId="5E818142">
            <w:pPr>
              <w:rPr>
                <w:rFonts w:hint="eastAsia"/>
              </w:rPr>
            </w:pPr>
            <w:r>
              <w:rPr>
                <w:rFonts w:hint="eastAsia"/>
              </w:rPr>
              <w:t>6.5.3</w:t>
            </w:r>
            <w:r>
              <w:rPr>
                <w:rFonts w:hint="eastAsia"/>
              </w:rPr>
              <w:tab/>
            </w:r>
            <w:r>
              <w:rPr>
                <w:rFonts w:hint="eastAsia"/>
              </w:rPr>
              <w:t>支持造影剂二次注射，有2个独立造影计时器</w:t>
            </w:r>
          </w:p>
          <w:p w14:paraId="641D99F7">
            <w:pPr>
              <w:rPr>
                <w:rFonts w:hint="eastAsia"/>
              </w:rPr>
            </w:pPr>
            <w:r>
              <w:rPr>
                <w:rFonts w:hint="eastAsia"/>
              </w:rPr>
              <w:t>6.5.4</w:t>
            </w:r>
            <w:r>
              <w:rPr>
                <w:rFonts w:hint="eastAsia"/>
              </w:rPr>
              <w:tab/>
            </w:r>
            <w:r>
              <w:rPr>
                <w:rFonts w:hint="eastAsia"/>
              </w:rPr>
              <w:t>具有机载一体化TIC时间强度分析软件及图像后处理功能</w:t>
            </w:r>
          </w:p>
          <w:p w14:paraId="20B3E05D">
            <w:pPr>
              <w:rPr>
                <w:rFonts w:hint="eastAsia"/>
              </w:rPr>
            </w:pPr>
            <w:r>
              <w:rPr>
                <w:rFonts w:hint="eastAsia"/>
              </w:rPr>
              <w:t>6.5.5</w:t>
            </w:r>
            <w:r>
              <w:rPr>
                <w:rFonts w:hint="eastAsia"/>
              </w:rPr>
              <w:tab/>
            </w:r>
            <w:r>
              <w:rPr>
                <w:rFonts w:hint="eastAsia"/>
              </w:rPr>
              <w:t>可对造影剂到达时间进行颜色编码，主要用于以不同彩色显示造影剂到达时间</w:t>
            </w:r>
          </w:p>
          <w:p w14:paraId="237A0F8D">
            <w:pPr>
              <w:rPr>
                <w:rFonts w:hint="eastAsia"/>
              </w:rPr>
            </w:pPr>
            <w:r>
              <w:rPr>
                <w:rFonts w:hint="eastAsia"/>
              </w:rPr>
              <w:t>6.5.6</w:t>
            </w:r>
            <w:r>
              <w:rPr>
                <w:rFonts w:hint="eastAsia"/>
              </w:rPr>
              <w:tab/>
            </w:r>
            <w:r>
              <w:rPr>
                <w:rFonts w:hint="eastAsia"/>
              </w:rPr>
              <w:t>可在造影成像模式下使用微血流成像</w:t>
            </w:r>
          </w:p>
          <w:p w14:paraId="4CBCD8E8">
            <w:pPr>
              <w:rPr>
                <w:rFonts w:hint="eastAsia"/>
              </w:rPr>
            </w:pPr>
            <w:r>
              <w:rPr>
                <w:rFonts w:hint="eastAsia"/>
              </w:rPr>
              <w:t>6.6</w:t>
            </w:r>
            <w:r>
              <w:rPr>
                <w:rFonts w:hint="eastAsia"/>
              </w:rPr>
              <w:tab/>
            </w:r>
            <w:r>
              <w:rPr>
                <w:rFonts w:hint="eastAsia"/>
              </w:rPr>
              <w:t>应变弹性成像技术</w:t>
            </w:r>
          </w:p>
          <w:p w14:paraId="34C4BB9F">
            <w:pPr>
              <w:rPr>
                <w:rFonts w:hint="eastAsia"/>
              </w:rPr>
            </w:pPr>
            <w:r>
              <w:rPr>
                <w:rFonts w:hint="eastAsia"/>
              </w:rPr>
              <w:t>▲6.6.1</w:t>
            </w:r>
            <w:r>
              <w:rPr>
                <w:rFonts w:hint="eastAsia"/>
              </w:rPr>
              <w:tab/>
            </w:r>
            <w:r>
              <w:rPr>
                <w:rFonts w:hint="eastAsia"/>
              </w:rPr>
              <w:t>具备成像质量监控色棒和操作动作曲线</w:t>
            </w:r>
          </w:p>
          <w:p w14:paraId="745F8AA0">
            <w:pPr>
              <w:rPr>
                <w:rFonts w:hint="eastAsia"/>
              </w:rPr>
            </w:pPr>
            <w:r>
              <w:rPr>
                <w:rFonts w:hint="eastAsia"/>
              </w:rPr>
              <w:t>6.6.2</w:t>
            </w:r>
            <w:r>
              <w:rPr>
                <w:rFonts w:hint="eastAsia"/>
              </w:rPr>
              <w:tab/>
            </w:r>
            <w:r>
              <w:rPr>
                <w:rFonts w:hint="eastAsia"/>
              </w:rPr>
              <w:t>可支持凸阵、线阵、腔内、矩阵阵列、术中T型及L型探头、腔内双平面（双凸）探头等≥13个探头</w:t>
            </w:r>
          </w:p>
          <w:p w14:paraId="2CE1D9E3">
            <w:pPr>
              <w:rPr>
                <w:rFonts w:hint="eastAsia"/>
              </w:rPr>
            </w:pPr>
            <w:r>
              <w:rPr>
                <w:rFonts w:hint="eastAsia"/>
              </w:rPr>
              <w:t>6.6.3</w:t>
            </w:r>
            <w:r>
              <w:rPr>
                <w:rFonts w:hint="eastAsia"/>
              </w:rPr>
              <w:tab/>
            </w:r>
            <w:r>
              <w:rPr>
                <w:rFonts w:hint="eastAsia"/>
              </w:rPr>
              <w:t>具备弹性量化分析：动态弹性图定量分析，提供感兴趣区与参照区的硬度比</w:t>
            </w:r>
          </w:p>
          <w:p w14:paraId="0BEC84C2">
            <w:pPr>
              <w:rPr>
                <w:rFonts w:hint="eastAsia"/>
              </w:rPr>
            </w:pPr>
            <w:r>
              <w:rPr>
                <w:rFonts w:hint="eastAsia"/>
              </w:rPr>
              <w:t>6.7</w:t>
            </w:r>
            <w:r>
              <w:rPr>
                <w:rFonts w:hint="eastAsia"/>
              </w:rPr>
              <w:tab/>
            </w:r>
            <w:r>
              <w:rPr>
                <w:rFonts w:hint="eastAsia"/>
              </w:rPr>
              <w:t>剪切波弹性成像</w:t>
            </w:r>
          </w:p>
          <w:p w14:paraId="269D6EE3">
            <w:pPr>
              <w:rPr>
                <w:rFonts w:hint="eastAsia"/>
              </w:rPr>
            </w:pPr>
            <w:r>
              <w:rPr>
                <w:rFonts w:hint="eastAsia"/>
              </w:rPr>
              <w:t>6.7.1</w:t>
            </w:r>
            <w:r>
              <w:rPr>
                <w:rFonts w:hint="eastAsia"/>
              </w:rPr>
              <w:tab/>
            </w:r>
            <w:r>
              <w:rPr>
                <w:rFonts w:hint="eastAsia"/>
              </w:rPr>
              <w:t>实时二维剪切波弹性成像技术</w:t>
            </w:r>
          </w:p>
          <w:p w14:paraId="3FC2EE8B">
            <w:pPr>
              <w:rPr>
                <w:rFonts w:hint="eastAsia"/>
              </w:rPr>
            </w:pPr>
            <w:r>
              <w:rPr>
                <w:rFonts w:hint="eastAsia"/>
              </w:rPr>
              <w:t>6.7.2</w:t>
            </w:r>
            <w:r>
              <w:rPr>
                <w:rFonts w:hint="eastAsia"/>
              </w:rPr>
              <w:tab/>
            </w:r>
            <w:r>
              <w:rPr>
                <w:rFonts w:hint="eastAsia"/>
              </w:rPr>
              <w:t>可支持凸阵、线阵、矩阵阵列探头、腔内探头，术中探头；支持探头最高频率24MHz</w:t>
            </w:r>
          </w:p>
          <w:p w14:paraId="2CC1C627">
            <w:pPr>
              <w:rPr>
                <w:rFonts w:hint="eastAsia"/>
              </w:rPr>
            </w:pPr>
            <w:r>
              <w:rPr>
                <w:rFonts w:hint="eastAsia"/>
              </w:rPr>
              <w:t>▲6.7.3</w:t>
            </w:r>
            <w:r>
              <w:rPr>
                <w:rFonts w:hint="eastAsia"/>
              </w:rPr>
              <w:tab/>
            </w:r>
            <w:r>
              <w:rPr>
                <w:rFonts w:hint="eastAsia"/>
              </w:rPr>
              <w:t>可在标配腹部凸阵探头、小器官线阵探头、腔内微凸阵探头上同时实现应变式弹性及剪切波弹性成像</w:t>
            </w:r>
          </w:p>
          <w:p w14:paraId="47B0F7E8">
            <w:pPr>
              <w:rPr>
                <w:rFonts w:hint="eastAsia"/>
              </w:rPr>
            </w:pPr>
            <w:r>
              <w:rPr>
                <w:rFonts w:hint="eastAsia"/>
              </w:rPr>
              <w:t>6.7.4</w:t>
            </w:r>
            <w:r>
              <w:rPr>
                <w:rFonts w:hint="eastAsia"/>
              </w:rPr>
              <w:tab/>
            </w:r>
            <w:r>
              <w:rPr>
                <w:rFonts w:hint="eastAsia"/>
              </w:rPr>
              <w:t>具备剪切波弹性定量分析，定量数据可选择杨氏模量（KPa）或剪切波速度（m/s）</w:t>
            </w:r>
          </w:p>
          <w:p w14:paraId="567569CA">
            <w:pPr>
              <w:rPr>
                <w:rFonts w:hint="eastAsia"/>
              </w:rPr>
            </w:pPr>
            <w:r>
              <w:rPr>
                <w:rFonts w:hint="eastAsia"/>
              </w:rPr>
              <w:t>6.7.5</w:t>
            </w:r>
            <w:r>
              <w:rPr>
                <w:rFonts w:hint="eastAsia"/>
              </w:rPr>
              <w:tab/>
            </w:r>
            <w:r>
              <w:rPr>
                <w:rFonts w:hint="eastAsia"/>
              </w:rPr>
              <w:t>针对困难病人可提供 “穿透模式”</w:t>
            </w:r>
          </w:p>
          <w:p w14:paraId="304D51A7">
            <w:pPr>
              <w:rPr>
                <w:rFonts w:hint="eastAsia"/>
              </w:rPr>
            </w:pPr>
            <w:r>
              <w:rPr>
                <w:rFonts w:hint="eastAsia"/>
              </w:rPr>
              <w:t>6.8</w:t>
            </w:r>
            <w:r>
              <w:rPr>
                <w:rFonts w:hint="eastAsia"/>
              </w:rPr>
              <w:tab/>
            </w:r>
            <w:r>
              <w:rPr>
                <w:rFonts w:hint="eastAsia"/>
              </w:rPr>
              <w:t>超声主机可通过蓝牙无线通信功能链接手机及平板电脑等智能移动终端</w:t>
            </w:r>
          </w:p>
          <w:p w14:paraId="2E82775B">
            <w:pPr>
              <w:rPr>
                <w:rFonts w:hint="eastAsia"/>
              </w:rPr>
            </w:pPr>
            <w:r>
              <w:rPr>
                <w:rFonts w:hint="eastAsia"/>
              </w:rPr>
              <w:t>6.9</w:t>
            </w:r>
            <w:r>
              <w:rPr>
                <w:rFonts w:hint="eastAsia"/>
              </w:rPr>
              <w:tab/>
            </w:r>
            <w:r>
              <w:rPr>
                <w:rFonts w:hint="eastAsia"/>
              </w:rPr>
              <w:t>通过无线连接超声主机的手机或平板电脑实现移动操控超声设备，完成检查模式切换、冻结、测量等操作</w:t>
            </w:r>
          </w:p>
          <w:p w14:paraId="185002F6">
            <w:pPr>
              <w:rPr>
                <w:rFonts w:hint="eastAsia"/>
              </w:rPr>
            </w:pPr>
            <w:r>
              <w:rPr>
                <w:rFonts w:hint="eastAsia"/>
              </w:rPr>
              <w:t>▲6.10</w:t>
            </w:r>
            <w:r>
              <w:rPr>
                <w:rFonts w:hint="eastAsia"/>
              </w:rPr>
              <w:tab/>
            </w:r>
            <w:r>
              <w:rPr>
                <w:rFonts w:hint="eastAsia"/>
              </w:rPr>
              <w:t>借助无线连接在超声主机的移动设备的拍摄功能拍摄图片，图片可瞬时上传至超声设备，拍摄的图片与超声影像实时同屏显示</w:t>
            </w:r>
          </w:p>
          <w:p w14:paraId="4C027F42">
            <w:pPr>
              <w:rPr>
                <w:rFonts w:hint="eastAsia"/>
              </w:rPr>
            </w:pPr>
            <w:r>
              <w:rPr>
                <w:rFonts w:hint="eastAsia"/>
              </w:rPr>
              <w:t>6.11</w:t>
            </w:r>
            <w:r>
              <w:rPr>
                <w:rFonts w:hint="eastAsia"/>
              </w:rPr>
              <w:tab/>
            </w:r>
            <w:r>
              <w:rPr>
                <w:rFonts w:hint="eastAsia"/>
              </w:rPr>
              <w:t>可将既往存储图像的成像参数、体标、注释等一键复制到当前正在进行的检查，保证对比观察的科学性和准确性，为临床诊断、随访、疗效监测提供准确、有效信息</w:t>
            </w:r>
          </w:p>
          <w:p w14:paraId="6F898620">
            <w:pPr>
              <w:rPr>
                <w:rFonts w:hint="eastAsia"/>
              </w:rPr>
            </w:pPr>
            <w:r>
              <w:rPr>
                <w:rFonts w:hint="eastAsia"/>
              </w:rPr>
              <w:t>6.12</w:t>
            </w:r>
            <w:r>
              <w:rPr>
                <w:rFonts w:hint="eastAsia"/>
              </w:rPr>
              <w:tab/>
            </w:r>
            <w:r>
              <w:rPr>
                <w:rFonts w:hint="eastAsia"/>
              </w:rPr>
              <w:t>通过对感兴趣区的多普勒血流信号计算分析，获得血管多少的定量数据，以数据、曲线的形式显示</w:t>
            </w:r>
          </w:p>
          <w:p w14:paraId="4723DA90">
            <w:pPr>
              <w:rPr>
                <w:rFonts w:hint="eastAsia"/>
              </w:rPr>
            </w:pPr>
            <w:r>
              <w:rPr>
                <w:rFonts w:hint="eastAsia"/>
              </w:rPr>
              <w:t>6.13</w:t>
            </w:r>
            <w:r>
              <w:rPr>
                <w:rFonts w:hint="eastAsia"/>
              </w:rPr>
              <w:tab/>
            </w:r>
            <w:r>
              <w:rPr>
                <w:rFonts w:hint="eastAsia"/>
              </w:rPr>
              <w:t>配备探头5把：成人相阵控心脏探头1把，腹部凸阵探头1把，单晶体线阵探头1把，超高频线阵探头1把 ，腔内探头1把</w:t>
            </w:r>
          </w:p>
          <w:p w14:paraId="47DA89F7">
            <w:pPr>
              <w:rPr>
                <w:rFonts w:hint="eastAsia"/>
              </w:rPr>
            </w:pPr>
            <w:r>
              <w:rPr>
                <w:rFonts w:hint="eastAsia"/>
              </w:rPr>
              <w:t>6.14</w:t>
            </w:r>
            <w:r>
              <w:rPr>
                <w:rFonts w:hint="eastAsia"/>
              </w:rPr>
              <w:tab/>
            </w:r>
            <w:r>
              <w:rPr>
                <w:rFonts w:hint="eastAsia"/>
              </w:rPr>
              <w:t>配套超声工作站一套，打印机1套，检查床、检查桌椅一套</w:t>
            </w:r>
          </w:p>
          <w:p w14:paraId="60A0FCBC">
            <w:pPr>
              <w:rPr>
                <w:rFonts w:hint="eastAsia" w:ascii="宋体" w:hAnsi="宋体" w:eastAsia="宋体" w:cs="宋体"/>
                <w:color w:val="auto"/>
                <w:sz w:val="21"/>
                <w:szCs w:val="21"/>
                <w:highlight w:val="none"/>
              </w:rPr>
            </w:pPr>
            <w:r>
              <w:rPr>
                <w:rFonts w:hint="eastAsia"/>
                <w:lang w:val="en-US" w:eastAsia="zh-CN"/>
              </w:rPr>
              <w:t>6.15产前超声智能质控平台软件</w:t>
            </w:r>
          </w:p>
          <w:p w14:paraId="0D036F58">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eastAsia="zh-CN"/>
              </w:rPr>
              <w:t>其他参数待收集</w:t>
            </w:r>
          </w:p>
        </w:tc>
        <w:tc>
          <w:tcPr>
            <w:tcW w:w="720" w:type="dxa"/>
            <w:tcBorders>
              <w:top w:val="nil"/>
              <w:left w:val="nil"/>
              <w:bottom w:val="nil"/>
              <w:right w:val="single" w:color="auto" w:sz="6" w:space="0"/>
            </w:tcBorders>
            <w:shd w:val="clear" w:color="auto" w:fill="auto"/>
            <w:tcMar>
              <w:left w:w="105" w:type="dxa"/>
              <w:right w:w="105" w:type="dxa"/>
            </w:tcMar>
            <w:vAlign w:val="center"/>
          </w:tcPr>
          <w:p w14:paraId="028D4D37">
            <w:pPr>
              <w:spacing w:line="400" w:lineRule="exact"/>
              <w:ind w:firstLine="420" w:firstLineChars="200"/>
            </w:pPr>
          </w:p>
        </w:tc>
      </w:tr>
      <w:tr w14:paraId="301784E9">
        <w:tblPrEx>
          <w:tblCellMar>
            <w:top w:w="0" w:type="dxa"/>
            <w:left w:w="0" w:type="dxa"/>
            <w:bottom w:w="0" w:type="dxa"/>
            <w:right w:w="0" w:type="dxa"/>
          </w:tblCellMar>
        </w:tblPrEx>
        <w:trPr>
          <w:trHeight w:val="556" w:hRule="atLeast"/>
        </w:trPr>
        <w:tc>
          <w:tcPr>
            <w:tcW w:w="7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4032DED7">
            <w:pPr>
              <w:spacing w:line="400" w:lineRule="exact"/>
              <w:jc w:val="center"/>
              <w:rPr>
                <w:rFonts w:hint="eastAsia"/>
              </w:rPr>
            </w:pPr>
          </w:p>
        </w:tc>
        <w:tc>
          <w:tcPr>
            <w:tcW w:w="1200" w:type="dxa"/>
            <w:tcBorders>
              <w:top w:val="nil"/>
              <w:left w:val="nil"/>
              <w:bottom w:val="single" w:color="auto" w:sz="6" w:space="0"/>
              <w:right w:val="single" w:color="auto" w:sz="6" w:space="0"/>
            </w:tcBorders>
            <w:shd w:val="clear" w:color="auto" w:fill="auto"/>
            <w:tcMar>
              <w:left w:w="105" w:type="dxa"/>
              <w:right w:w="105" w:type="dxa"/>
            </w:tcMar>
            <w:vAlign w:val="center"/>
          </w:tcPr>
          <w:p w14:paraId="1B484DF0">
            <w:pPr>
              <w:spacing w:line="400" w:lineRule="exact"/>
              <w:jc w:val="center"/>
              <w:rPr>
                <w:rFonts w:hint="eastAsia"/>
                <w:lang w:val="en-US" w:eastAsia="zh-CN"/>
              </w:rPr>
            </w:pPr>
            <w:r>
              <w:rPr>
                <w:rFonts w:hint="eastAsia"/>
                <w:lang w:val="en-US" w:eastAsia="zh-CN"/>
              </w:rPr>
              <w:t>商务要求</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64030E17">
            <w:pPr>
              <w:spacing w:line="400" w:lineRule="exact"/>
              <w:jc w:val="center"/>
              <w:rPr>
                <w:rFonts w:hint="eastAsia"/>
                <w:lang w:val="en-US" w:eastAsia="zh-CN"/>
              </w:rPr>
            </w:pPr>
          </w:p>
        </w:tc>
        <w:tc>
          <w:tcPr>
            <w:tcW w:w="6315" w:type="dxa"/>
            <w:tcBorders>
              <w:top w:val="nil"/>
              <w:left w:val="nil"/>
              <w:bottom w:val="single" w:color="auto" w:sz="6" w:space="0"/>
              <w:right w:val="single" w:color="auto" w:sz="6" w:space="0"/>
            </w:tcBorders>
            <w:shd w:val="clear" w:color="auto" w:fill="auto"/>
            <w:tcMar>
              <w:left w:w="105" w:type="dxa"/>
              <w:right w:w="105" w:type="dxa"/>
            </w:tcMar>
            <w:vAlign w:val="center"/>
          </w:tcPr>
          <w:p w14:paraId="6DEEF878">
            <w:pPr>
              <w:pStyle w:val="11"/>
              <w:widowControl/>
              <w:numPr>
                <w:ilvl w:val="0"/>
                <w:numId w:val="0"/>
              </w:numPr>
              <w:pBdr>
                <w:top w:val="none" w:color="auto" w:sz="0" w:space="0"/>
                <w:left w:val="none" w:color="auto" w:sz="0" w:space="0"/>
                <w:bottom w:val="none" w:color="auto" w:sz="0" w:space="0"/>
                <w:right w:val="none" w:color="auto" w:sz="0" w:space="0"/>
              </w:pBdr>
              <w:spacing w:beforeAutospacing="0" w:after="0" w:afterAutospacing="0"/>
              <w:ind w:leftChars="0" w:right="0" w:rightChars="0"/>
              <w:jc w:val="both"/>
              <w:rPr>
                <w:rFonts w:hint="default"/>
                <w:color w:val="auto"/>
                <w:lang w:val="en-US" w:eastAsia="zh-CN"/>
              </w:rPr>
            </w:pPr>
            <w:r>
              <w:rPr>
                <w:rFonts w:hint="eastAsia"/>
                <w:color w:val="auto"/>
                <w:lang w:val="en-US" w:eastAsia="zh-CN"/>
              </w:rPr>
              <w:t>1.保修10年</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7241B8DF">
            <w:pPr>
              <w:spacing w:line="400" w:lineRule="exact"/>
              <w:ind w:firstLine="420" w:firstLineChars="200"/>
            </w:pPr>
          </w:p>
        </w:tc>
      </w:tr>
    </w:tbl>
    <w:p w14:paraId="43E53EFB">
      <w:pPr>
        <w:spacing w:line="400" w:lineRule="exact"/>
        <w:ind w:firstLine="420" w:firstLineChars="200"/>
        <w:rPr>
          <w:rFonts w:hint="eastAsia"/>
        </w:rPr>
      </w:pPr>
      <w:bookmarkStart w:id="6" w:name="_GoBack"/>
      <w:bookmarkEnd w:id="6"/>
    </w:p>
    <w:p w14:paraId="0588403C">
      <w:pPr>
        <w:spacing w:line="400" w:lineRule="exact"/>
        <w:ind w:firstLine="420" w:firstLineChars="200"/>
      </w:pPr>
      <w:r>
        <w:rPr>
          <w:rFonts w:hint="eastAsia"/>
        </w:rPr>
        <w:t>二、调查方式</w:t>
      </w:r>
    </w:p>
    <w:p w14:paraId="6228C69A">
      <w:pPr>
        <w:spacing w:line="400" w:lineRule="exact"/>
        <w:ind w:firstLine="420" w:firstLineChars="200"/>
      </w:pPr>
      <w:r>
        <w:rPr>
          <w:rFonts w:hint="eastAsia"/>
        </w:rPr>
        <w:t>问卷调查</w:t>
      </w:r>
    </w:p>
    <w:p w14:paraId="508EB96B">
      <w:pPr>
        <w:spacing w:line="400" w:lineRule="exact"/>
        <w:ind w:firstLine="420" w:firstLineChars="200"/>
      </w:pPr>
      <w:r>
        <w:rPr>
          <w:rFonts w:hint="eastAsia"/>
        </w:rPr>
        <w:t>三、调查要求</w:t>
      </w:r>
    </w:p>
    <w:p w14:paraId="1F354009">
      <w:pPr>
        <w:spacing w:line="400" w:lineRule="exact"/>
        <w:ind w:firstLine="420" w:firstLineChars="200"/>
      </w:pPr>
      <w:r>
        <w:rPr>
          <w:rFonts w:hint="eastAsia"/>
        </w:rPr>
        <w:t>1.资料要求</w:t>
      </w:r>
    </w:p>
    <w:p w14:paraId="6FC157D2">
      <w:pPr>
        <w:spacing w:line="400" w:lineRule="exact"/>
        <w:ind w:firstLine="420" w:firstLineChars="200"/>
      </w:pPr>
      <w:r>
        <w:rPr>
          <w:rFonts w:hint="eastAsia"/>
        </w:rPr>
        <w:t>有意向参加调查的供应商请于202</w:t>
      </w:r>
      <w:r>
        <w:rPr>
          <w:rFonts w:hint="eastAsia"/>
          <w:lang w:val="en-US" w:eastAsia="zh-CN"/>
        </w:rPr>
        <w:t>6</w:t>
      </w:r>
      <w:r>
        <w:rPr>
          <w:rFonts w:hint="eastAsia"/>
        </w:rPr>
        <w:t>年</w:t>
      </w:r>
      <w:r>
        <w:rPr>
          <w:rFonts w:hint="eastAsia"/>
          <w:lang w:val="en-US" w:eastAsia="zh-CN"/>
        </w:rPr>
        <w:t>4</w:t>
      </w:r>
      <w:r>
        <w:rPr>
          <w:rFonts w:hint="eastAsia"/>
          <w:color w:val="0000FF"/>
        </w:rPr>
        <w:t>月</w:t>
      </w:r>
      <w:r>
        <w:rPr>
          <w:rFonts w:hint="eastAsia"/>
          <w:color w:val="0000FF"/>
          <w:lang w:val="en-US" w:eastAsia="zh-CN"/>
        </w:rPr>
        <w:t>14</w:t>
      </w:r>
      <w:r>
        <w:rPr>
          <w:rFonts w:hint="eastAsia"/>
          <w:color w:val="0000FF"/>
        </w:rPr>
        <w:t>日起至20</w:t>
      </w:r>
      <w:r>
        <w:rPr>
          <w:rFonts w:hint="eastAsia"/>
          <w:color w:val="0000FF"/>
          <w:lang w:val="en-US" w:eastAsia="zh-CN"/>
        </w:rPr>
        <w:t>26</w:t>
      </w:r>
      <w:r>
        <w:rPr>
          <w:rFonts w:hint="eastAsia"/>
          <w:color w:val="0000FF"/>
        </w:rPr>
        <w:t>年</w:t>
      </w:r>
      <w:r>
        <w:rPr>
          <w:rFonts w:hint="eastAsia"/>
          <w:color w:val="0000FF"/>
          <w:lang w:val="en-US" w:eastAsia="zh-CN"/>
        </w:rPr>
        <w:t>4</w:t>
      </w:r>
      <w:r>
        <w:rPr>
          <w:rFonts w:hint="eastAsia"/>
          <w:color w:val="0000FF"/>
        </w:rPr>
        <w:t>月</w:t>
      </w:r>
      <w:r>
        <w:rPr>
          <w:rFonts w:hint="eastAsia"/>
          <w:color w:val="0000FF"/>
          <w:lang w:val="en-US" w:eastAsia="zh-CN"/>
        </w:rPr>
        <w:t>19</w:t>
      </w:r>
      <w:r>
        <w:rPr>
          <w:rFonts w:hint="eastAsia"/>
          <w:color w:val="0000FF"/>
        </w:rPr>
        <w:t>日</w:t>
      </w:r>
      <w:r>
        <w:rPr>
          <w:rFonts w:hint="eastAsia"/>
        </w:rPr>
        <w:t>按市场调</w:t>
      </w:r>
      <w:r>
        <w:rPr>
          <w:rFonts w:hint="eastAsia"/>
          <w:lang w:eastAsia="zh-CN"/>
        </w:rPr>
        <w:t>研</w:t>
      </w:r>
      <w:r>
        <w:rPr>
          <w:rFonts w:hint="eastAsia"/>
        </w:rPr>
        <w:t>问卷的要求及格式完成市场</w:t>
      </w:r>
      <w:r>
        <w:rPr>
          <w:rFonts w:hint="eastAsia"/>
          <w:lang w:eastAsia="zh-CN"/>
        </w:rPr>
        <w:t>研</w:t>
      </w:r>
      <w:r>
        <w:rPr>
          <w:rFonts w:hint="eastAsia"/>
        </w:rPr>
        <w:t>查响应文件</w:t>
      </w:r>
      <w:r>
        <w:rPr>
          <w:rFonts w:hint="eastAsia"/>
          <w:lang w:eastAsia="zh-CN"/>
        </w:rPr>
        <w:t>并</w:t>
      </w:r>
      <w:r>
        <w:rPr>
          <w:rFonts w:hint="eastAsia"/>
        </w:rPr>
        <w:t>发送</w:t>
      </w:r>
      <w:r>
        <w:rPr>
          <w:rFonts w:hint="eastAsia"/>
          <w:lang w:eastAsia="zh-CN"/>
        </w:rPr>
        <w:t>调研问卷</w:t>
      </w:r>
      <w:r>
        <w:rPr>
          <w:rFonts w:hint="eastAsia"/>
        </w:rPr>
        <w:t>至邮箱：</w:t>
      </w:r>
      <w:r>
        <w:rPr>
          <w:rFonts w:hint="eastAsia"/>
          <w:lang w:val="en-US" w:eastAsia="zh-CN"/>
        </w:rPr>
        <w:t>316140083@qq.com</w:t>
      </w:r>
      <w:r>
        <w:rPr>
          <w:rFonts w:hint="eastAsia"/>
        </w:rPr>
        <w:t>（邮件格式主题：项目名称+公司名称+调查问卷）</w:t>
      </w:r>
      <w:r>
        <w:rPr>
          <w:rFonts w:hint="eastAsia"/>
          <w:lang w:eastAsia="zh-CN"/>
        </w:rPr>
        <w:t>。</w:t>
      </w:r>
      <w:r>
        <w:rPr>
          <w:rFonts w:hint="eastAsia"/>
        </w:rPr>
        <w:t>市场调</w:t>
      </w:r>
      <w:r>
        <w:rPr>
          <w:rFonts w:hint="eastAsia"/>
          <w:lang w:eastAsia="zh-CN"/>
        </w:rPr>
        <w:t>研</w:t>
      </w:r>
      <w:r>
        <w:rPr>
          <w:rFonts w:hint="eastAsia"/>
        </w:rPr>
        <w:t>响应文件需提供扫描文件（格式：pdf）一份以及可编辑的Word格式电子文件（格式：doc或docx）一份。电子文件命名方式：项目名称+公司名称</w:t>
      </w:r>
    </w:p>
    <w:p w14:paraId="60403203">
      <w:pPr>
        <w:spacing w:line="400" w:lineRule="exact"/>
        <w:ind w:firstLine="420" w:firstLineChars="200"/>
      </w:pPr>
      <w:r>
        <w:rPr>
          <w:rFonts w:hint="eastAsia"/>
        </w:rPr>
        <w:t>2.递交截止时间</w:t>
      </w:r>
    </w:p>
    <w:p w14:paraId="5CDD3C01">
      <w:pPr>
        <w:spacing w:line="400" w:lineRule="exact"/>
        <w:ind w:firstLine="420" w:firstLineChars="200"/>
      </w:pPr>
      <w:r>
        <w:rPr>
          <w:rFonts w:hint="eastAsia"/>
          <w:color w:val="0000FF"/>
        </w:rPr>
        <w:t>20</w:t>
      </w:r>
      <w:r>
        <w:rPr>
          <w:rFonts w:hint="eastAsia"/>
          <w:color w:val="0000FF"/>
          <w:lang w:val="en-US" w:eastAsia="zh-CN"/>
        </w:rPr>
        <w:t>26</w:t>
      </w:r>
      <w:r>
        <w:rPr>
          <w:rFonts w:hint="eastAsia"/>
          <w:color w:val="0000FF"/>
        </w:rPr>
        <w:t>年</w:t>
      </w:r>
      <w:r>
        <w:rPr>
          <w:rFonts w:hint="eastAsia"/>
          <w:color w:val="0000FF"/>
          <w:lang w:val="en-US" w:eastAsia="zh-CN"/>
        </w:rPr>
        <w:t>4</w:t>
      </w:r>
      <w:r>
        <w:rPr>
          <w:rFonts w:hint="eastAsia"/>
          <w:color w:val="0000FF"/>
        </w:rPr>
        <w:t>月</w:t>
      </w:r>
      <w:r>
        <w:rPr>
          <w:rFonts w:hint="eastAsia"/>
          <w:color w:val="0000FF"/>
          <w:lang w:val="en-US" w:eastAsia="zh-CN"/>
        </w:rPr>
        <w:t>19</w:t>
      </w:r>
      <w:r>
        <w:rPr>
          <w:rFonts w:hint="eastAsia"/>
          <w:color w:val="0000FF"/>
        </w:rPr>
        <w:t>日</w:t>
      </w:r>
      <w:r>
        <w:rPr>
          <w:rFonts w:hint="eastAsia"/>
        </w:rPr>
        <w:t>18：00。</w:t>
      </w:r>
    </w:p>
    <w:p w14:paraId="085FFD3F">
      <w:pPr>
        <w:spacing w:line="400" w:lineRule="exact"/>
        <w:ind w:firstLine="420" w:firstLineChars="200"/>
      </w:pPr>
      <w:r>
        <w:rPr>
          <w:rFonts w:hint="eastAsia"/>
        </w:rPr>
        <w:t>3.递交方式</w:t>
      </w:r>
    </w:p>
    <w:p w14:paraId="3628B9AF">
      <w:pPr>
        <w:spacing w:line="400" w:lineRule="exact"/>
        <w:ind w:firstLine="420" w:firstLineChars="200"/>
      </w:pPr>
      <w:r>
        <w:rPr>
          <w:rFonts w:hint="eastAsia"/>
        </w:rPr>
        <w:t>将扫描件、电子文件以邮件附件形式在递交截至时间前发送至电子邮箱：</w:t>
      </w:r>
      <w:r>
        <w:rPr>
          <w:rFonts w:hint="eastAsia"/>
          <w:lang w:val="en-US" w:eastAsia="zh-CN"/>
        </w:rPr>
        <w:t>316140083@qq.com</w:t>
      </w:r>
      <w:r>
        <w:rPr>
          <w:rFonts w:hint="eastAsia"/>
        </w:rPr>
        <w:t>，邮件主题命名格式：项目名称+公司名称。</w:t>
      </w:r>
    </w:p>
    <w:p w14:paraId="7CBB2BA1">
      <w:pPr>
        <w:spacing w:line="400" w:lineRule="exact"/>
        <w:ind w:firstLine="420" w:firstLineChars="200"/>
      </w:pPr>
      <w:r>
        <w:rPr>
          <w:rFonts w:hint="eastAsia"/>
        </w:rPr>
        <w:t>四、联系方式</w:t>
      </w:r>
    </w:p>
    <w:p w14:paraId="1B460377">
      <w:pPr>
        <w:spacing w:line="400" w:lineRule="exact"/>
        <w:ind w:firstLine="420" w:firstLineChars="200"/>
        <w:rPr>
          <w:rFonts w:hint="eastAsia"/>
          <w:lang w:val="en-US" w:eastAsia="zh-CN"/>
        </w:rPr>
      </w:pPr>
      <w:r>
        <w:rPr>
          <w:rFonts w:hint="eastAsia"/>
        </w:rPr>
        <w:t>联系人：</w:t>
      </w:r>
      <w:r>
        <w:rPr>
          <w:rFonts w:hint="eastAsia"/>
          <w:lang w:eastAsia="zh-CN"/>
        </w:rPr>
        <w:t>石</w:t>
      </w:r>
      <w:r>
        <w:rPr>
          <w:rFonts w:hint="eastAsia"/>
          <w:lang w:val="en-US" w:eastAsia="zh-CN"/>
        </w:rPr>
        <w:t>工</w:t>
      </w:r>
    </w:p>
    <w:p w14:paraId="265C9AE8">
      <w:pPr>
        <w:spacing w:line="400" w:lineRule="exact"/>
        <w:ind w:firstLine="420" w:firstLineChars="200"/>
        <w:rPr>
          <w:rFonts w:hint="default" w:eastAsiaTheme="minorEastAsia"/>
          <w:lang w:val="en-US" w:eastAsia="zh-CN"/>
        </w:rPr>
      </w:pPr>
      <w:r>
        <w:rPr>
          <w:rFonts w:hint="eastAsia"/>
        </w:rPr>
        <w:t>电话：0774-5</w:t>
      </w:r>
      <w:r>
        <w:rPr>
          <w:rFonts w:hint="eastAsia"/>
          <w:lang w:val="en-US" w:eastAsia="zh-CN"/>
        </w:rPr>
        <w:t>139083</w:t>
      </w:r>
    </w:p>
    <w:p w14:paraId="74C7AC5B">
      <w:pPr>
        <w:spacing w:line="400" w:lineRule="exact"/>
        <w:jc w:val="center"/>
        <w:rPr>
          <w:rFonts w:hint="eastAsia"/>
          <w:lang w:val="en-US" w:eastAsia="zh-CN"/>
        </w:rPr>
      </w:pPr>
    </w:p>
    <w:p w14:paraId="63C9ABB4">
      <w:pPr>
        <w:spacing w:line="400" w:lineRule="exact"/>
        <w:jc w:val="center"/>
        <w:rPr>
          <w:rFonts w:hint="eastAsia"/>
          <w:lang w:val="en-US" w:eastAsia="zh-CN"/>
        </w:rPr>
      </w:pPr>
    </w:p>
    <w:p w14:paraId="7C89243A">
      <w:pPr>
        <w:spacing w:line="400" w:lineRule="exact"/>
        <w:jc w:val="center"/>
        <w:rPr>
          <w:rFonts w:hint="eastAsia"/>
          <w:lang w:val="en-US" w:eastAsia="zh-CN"/>
        </w:rPr>
      </w:pPr>
    </w:p>
    <w:p w14:paraId="528625EC">
      <w:pPr>
        <w:spacing w:line="400" w:lineRule="exact"/>
        <w:jc w:val="center"/>
        <w:rPr>
          <w:rFonts w:hint="eastAsia"/>
          <w:lang w:val="en-US" w:eastAsia="zh-CN"/>
        </w:rPr>
      </w:pPr>
    </w:p>
    <w:p w14:paraId="3A9DE39A">
      <w:pPr>
        <w:spacing w:line="400" w:lineRule="exact"/>
        <w:jc w:val="center"/>
        <w:rPr>
          <w:rFonts w:hint="eastAsia"/>
          <w:lang w:val="en-US" w:eastAsia="zh-CN"/>
        </w:rPr>
      </w:pPr>
    </w:p>
    <w:p w14:paraId="1992A718">
      <w:pPr>
        <w:spacing w:line="400" w:lineRule="exact"/>
        <w:jc w:val="center"/>
      </w:pPr>
      <w:r>
        <w:rPr>
          <w:rFonts w:hint="eastAsia"/>
          <w:lang w:val="en-US" w:eastAsia="zh-CN"/>
        </w:rPr>
        <w:t xml:space="preserve">                                                       </w:t>
      </w:r>
      <w:r>
        <w:rPr>
          <w:rFonts w:hint="eastAsia"/>
        </w:rPr>
        <w:t>202</w:t>
      </w:r>
      <w:r>
        <w:rPr>
          <w:rFonts w:hint="eastAsia"/>
          <w:lang w:val="en-US" w:eastAsia="zh-CN"/>
        </w:rPr>
        <w:t>6</w:t>
      </w:r>
      <w:r>
        <w:rPr>
          <w:rFonts w:hint="eastAsia"/>
        </w:rPr>
        <w:t>年</w:t>
      </w:r>
      <w:r>
        <w:rPr>
          <w:rFonts w:hint="eastAsia"/>
          <w:color w:val="0000FF"/>
          <w:lang w:val="en-US" w:eastAsia="zh-CN"/>
        </w:rPr>
        <w:t>4</w:t>
      </w:r>
      <w:r>
        <w:rPr>
          <w:rFonts w:hint="eastAsia"/>
          <w:color w:val="0000FF"/>
        </w:rPr>
        <w:t>月</w:t>
      </w:r>
      <w:r>
        <w:rPr>
          <w:rFonts w:hint="eastAsia"/>
          <w:color w:val="0000FF"/>
          <w:lang w:val="en-US" w:eastAsia="zh-CN"/>
        </w:rPr>
        <w:t>14</w:t>
      </w:r>
      <w:r>
        <w:rPr>
          <w:rFonts w:hint="eastAsia"/>
          <w:color w:val="0000FF"/>
        </w:rPr>
        <w:t>日</w:t>
      </w:r>
    </w:p>
    <w:p w14:paraId="75764668">
      <w:pPr>
        <w:spacing w:line="400" w:lineRule="exact"/>
        <w:rPr>
          <w:rFonts w:ascii="宋体" w:hAnsi="宋体" w:eastAsia="宋体" w:cs="宋体"/>
          <w:szCs w:val="21"/>
        </w:rPr>
      </w:pPr>
    </w:p>
    <w:p w14:paraId="536EC433">
      <w:pPr>
        <w:pStyle w:val="3"/>
        <w:rPr>
          <w:szCs w:val="30"/>
        </w:rPr>
      </w:pPr>
      <w:bookmarkStart w:id="0" w:name="_Toc8052"/>
      <w:r>
        <w:rPr>
          <w:rFonts w:hint="eastAsia"/>
          <w:szCs w:val="30"/>
        </w:rPr>
        <w:t>二、调查内容</w:t>
      </w:r>
    </w:p>
    <w:p w14:paraId="183F1511">
      <w:pPr>
        <w:pStyle w:val="4"/>
        <w:rPr>
          <w:szCs w:val="28"/>
        </w:rPr>
      </w:pPr>
      <w:r>
        <w:rPr>
          <w:rFonts w:hint="eastAsia"/>
          <w:szCs w:val="28"/>
        </w:rPr>
        <w:t>1、问卷邀请函</w:t>
      </w:r>
    </w:p>
    <w:p w14:paraId="0E928252">
      <w:pPr>
        <w:spacing w:line="360" w:lineRule="auto"/>
        <w:jc w:val="left"/>
        <w:rPr>
          <w:rFonts w:ascii="宋体" w:hAnsi="宋体" w:eastAsia="宋体"/>
          <w:sz w:val="24"/>
          <w:szCs w:val="24"/>
        </w:rPr>
      </w:pPr>
      <w:r>
        <w:rPr>
          <w:rFonts w:hint="eastAsia" w:ascii="宋体" w:hAnsi="宋体" w:eastAsia="宋体"/>
          <w:sz w:val="24"/>
          <w:szCs w:val="24"/>
        </w:rPr>
        <w:t>致</w:t>
      </w:r>
      <w:r>
        <w:rPr>
          <w:rFonts w:hint="eastAsia" w:ascii="宋体" w:hAnsi="宋体" w:eastAsia="宋体"/>
          <w:sz w:val="24"/>
          <w:szCs w:val="24"/>
          <w:lang w:eastAsia="zh-CN"/>
        </w:rPr>
        <w:t>贺州市中医医院</w:t>
      </w:r>
      <w:r>
        <w:rPr>
          <w:rFonts w:hint="eastAsia" w:ascii="宋体" w:hAnsi="宋体" w:eastAsia="宋体"/>
          <w:sz w:val="24"/>
          <w:szCs w:val="24"/>
        </w:rPr>
        <w:t>：</w:t>
      </w:r>
    </w:p>
    <w:p w14:paraId="318185C4">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我公司已认真阅读了贵</w:t>
      </w:r>
      <w:r>
        <w:rPr>
          <w:rFonts w:hint="eastAsia" w:ascii="宋体" w:hAnsi="宋体" w:eastAsia="宋体"/>
          <w:sz w:val="24"/>
          <w:szCs w:val="24"/>
          <w:lang w:eastAsia="zh-CN"/>
        </w:rPr>
        <w:t>单位</w:t>
      </w:r>
      <w:r>
        <w:rPr>
          <w:rFonts w:hint="eastAsia" w:ascii="宋体" w:hAnsi="宋体" w:eastAsia="宋体"/>
          <w:sz w:val="24"/>
          <w:szCs w:val="24"/>
        </w:rPr>
        <w:t>编制的采购</w:t>
      </w:r>
      <w:r>
        <w:rPr>
          <w:rFonts w:hint="default" w:ascii="宋体" w:hAnsi="宋体" w:eastAsia="宋体"/>
          <w:sz w:val="24"/>
          <w:szCs w:val="24"/>
        </w:rPr>
        <w:t>市场调研</w:t>
      </w:r>
      <w:r>
        <w:rPr>
          <w:rFonts w:hint="eastAsia" w:ascii="宋体" w:hAnsi="宋体" w:eastAsia="宋体"/>
          <w:sz w:val="24"/>
          <w:szCs w:val="24"/>
          <w:lang w:eastAsia="zh-CN"/>
        </w:rPr>
        <w:t>问卷</w:t>
      </w:r>
      <w:r>
        <w:rPr>
          <w:rFonts w:hint="eastAsia" w:ascii="宋体" w:hAnsi="宋体" w:eastAsia="宋体"/>
          <w:sz w:val="24"/>
          <w:szCs w:val="24"/>
        </w:rPr>
        <w:t>，充分知悉并了解了贵</w:t>
      </w:r>
      <w:r>
        <w:rPr>
          <w:rFonts w:hint="eastAsia" w:ascii="宋体" w:hAnsi="宋体" w:eastAsia="宋体"/>
          <w:sz w:val="24"/>
          <w:szCs w:val="24"/>
          <w:lang w:eastAsia="zh-CN"/>
        </w:rPr>
        <w:t>单位</w:t>
      </w:r>
      <w:r>
        <w:rPr>
          <w:rFonts w:hint="eastAsia" w:ascii="宋体" w:hAnsi="宋体" w:eastAsia="宋体"/>
          <w:sz w:val="24"/>
          <w:szCs w:val="24"/>
        </w:rPr>
        <w:t>针对本次采购需求调查内容，我方针对本次调</w:t>
      </w:r>
      <w:r>
        <w:rPr>
          <w:rFonts w:hint="eastAsia" w:ascii="宋体" w:hAnsi="宋体" w:eastAsia="宋体"/>
          <w:sz w:val="24"/>
          <w:szCs w:val="24"/>
          <w:lang w:eastAsia="zh-CN"/>
        </w:rPr>
        <w:t>研</w:t>
      </w:r>
      <w:r>
        <w:rPr>
          <w:rFonts w:hint="eastAsia" w:ascii="宋体" w:hAnsi="宋体" w:eastAsia="宋体"/>
          <w:sz w:val="24"/>
          <w:szCs w:val="24"/>
        </w:rPr>
        <w:t>问卷的建议或者意见都已在本记录中进行了反映。</w:t>
      </w:r>
    </w:p>
    <w:p w14:paraId="43578E05">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我方同意贵方无偿采用我方提交的采购需求调</w:t>
      </w:r>
      <w:r>
        <w:rPr>
          <w:rFonts w:hint="eastAsia" w:ascii="宋体" w:hAnsi="宋体" w:eastAsia="宋体"/>
          <w:sz w:val="24"/>
          <w:szCs w:val="24"/>
          <w:lang w:eastAsia="zh-CN"/>
        </w:rPr>
        <w:t>研</w:t>
      </w:r>
      <w:r>
        <w:rPr>
          <w:rFonts w:hint="eastAsia" w:ascii="宋体" w:hAnsi="宋体" w:eastAsia="宋体"/>
          <w:sz w:val="24"/>
          <w:szCs w:val="24"/>
        </w:rPr>
        <w:t>问卷全部或部分内容作为贵方采购需求的内容，并无需承担任何责任。</w:t>
      </w:r>
    </w:p>
    <w:p w14:paraId="6190A415">
      <w:pPr>
        <w:spacing w:line="360" w:lineRule="auto"/>
        <w:jc w:val="left"/>
        <w:rPr>
          <w:rFonts w:ascii="宋体" w:hAnsi="宋体" w:eastAsia="宋体"/>
          <w:sz w:val="24"/>
          <w:szCs w:val="24"/>
        </w:rPr>
      </w:pPr>
    </w:p>
    <w:p w14:paraId="714BBC68">
      <w:pPr>
        <w:spacing w:line="360" w:lineRule="auto"/>
        <w:ind w:firstLine="480" w:firstLineChars="200"/>
        <w:jc w:val="left"/>
        <w:rPr>
          <w:rFonts w:ascii="宋体" w:hAnsi="宋体" w:eastAsia="宋体"/>
          <w:sz w:val="24"/>
          <w:szCs w:val="24"/>
        </w:rPr>
      </w:pPr>
      <w:r>
        <w:rPr>
          <w:rFonts w:hint="eastAsia" w:ascii="宋体" w:hAnsi="宋体" w:eastAsia="宋体"/>
          <w:sz w:val="24"/>
          <w:szCs w:val="24"/>
        </w:rPr>
        <w:t>本公司将严格遵守上述事项，并对其真实性负责。</w:t>
      </w:r>
    </w:p>
    <w:p w14:paraId="7978C6BB">
      <w:pPr>
        <w:wordWrap w:val="0"/>
        <w:rPr>
          <w:rFonts w:ascii="宋体" w:hAnsi="宋体" w:eastAsia="宋体"/>
          <w:b/>
          <w:bCs/>
          <w:sz w:val="28"/>
          <w:szCs w:val="28"/>
        </w:rPr>
      </w:pPr>
    </w:p>
    <w:p w14:paraId="3545459C">
      <w:pPr>
        <w:spacing w:line="480" w:lineRule="auto"/>
        <w:ind w:right="1205"/>
        <w:jc w:val="right"/>
        <w:rPr>
          <w:rFonts w:ascii="宋体" w:hAnsi="宋体" w:eastAsia="宋体"/>
          <w:b/>
          <w:bCs/>
          <w:sz w:val="24"/>
          <w:szCs w:val="24"/>
          <w:u w:val="single"/>
        </w:rPr>
      </w:pPr>
      <w:r>
        <w:rPr>
          <w:rFonts w:hint="eastAsia" w:ascii="宋体" w:hAnsi="宋体" w:eastAsia="宋体"/>
          <w:b/>
          <w:bCs/>
          <w:sz w:val="24"/>
          <w:szCs w:val="24"/>
        </w:rPr>
        <w:t>单位名称：</w:t>
      </w:r>
      <w:r>
        <w:rPr>
          <w:rFonts w:hint="eastAsia" w:ascii="宋体" w:hAnsi="宋体" w:eastAsia="宋体"/>
          <w:b/>
          <w:bCs/>
          <w:sz w:val="24"/>
          <w:szCs w:val="24"/>
          <w:u w:val="single"/>
        </w:rPr>
        <w:t xml:space="preserve">          （盖公章）</w:t>
      </w:r>
    </w:p>
    <w:p w14:paraId="065BCFB9">
      <w:pPr>
        <w:wordWrap w:val="0"/>
        <w:spacing w:line="480" w:lineRule="auto"/>
        <w:ind w:right="1205" w:firstLine="4337" w:firstLineChars="1800"/>
        <w:jc w:val="both"/>
        <w:rPr>
          <w:rFonts w:ascii="宋体" w:hAnsi="宋体" w:eastAsia="宋体"/>
          <w:b/>
          <w:bCs/>
          <w:sz w:val="24"/>
          <w:szCs w:val="24"/>
        </w:rPr>
      </w:pPr>
      <w:r>
        <w:rPr>
          <w:rFonts w:hint="eastAsia" w:ascii="宋体" w:hAnsi="宋体" w:eastAsia="宋体"/>
          <w:b/>
          <w:bCs/>
          <w:sz w:val="24"/>
          <w:szCs w:val="24"/>
        </w:rPr>
        <w:t>联系人：</w:t>
      </w:r>
      <w:r>
        <w:rPr>
          <w:rFonts w:hint="eastAsia" w:ascii="宋体" w:hAnsi="宋体" w:eastAsia="宋体"/>
          <w:b/>
          <w:bCs/>
          <w:sz w:val="24"/>
          <w:szCs w:val="24"/>
          <w:u w:val="single"/>
        </w:rPr>
        <w:t xml:space="preserve">        </w:t>
      </w:r>
      <w:r>
        <w:rPr>
          <w:rFonts w:hint="eastAsia" w:ascii="宋体" w:hAnsi="宋体" w:eastAsia="宋体"/>
          <w:b/>
          <w:bCs/>
          <w:sz w:val="24"/>
          <w:szCs w:val="24"/>
          <w:u w:val="single"/>
          <w:lang w:val="en-US" w:eastAsia="zh-CN"/>
        </w:rPr>
        <w:t xml:space="preserve">       </w:t>
      </w:r>
      <w:r>
        <w:rPr>
          <w:rFonts w:hint="eastAsia" w:ascii="宋体" w:hAnsi="宋体" w:eastAsia="宋体"/>
          <w:b/>
          <w:bCs/>
          <w:sz w:val="24"/>
          <w:szCs w:val="24"/>
          <w:u w:val="single"/>
        </w:rPr>
        <w:t xml:space="preserve">      </w:t>
      </w:r>
    </w:p>
    <w:p w14:paraId="6369827A">
      <w:pPr>
        <w:wordWrap w:val="0"/>
        <w:spacing w:line="480" w:lineRule="auto"/>
        <w:ind w:right="1205" w:firstLine="4337" w:firstLineChars="1800"/>
        <w:jc w:val="both"/>
        <w:rPr>
          <w:rFonts w:ascii="宋体" w:hAnsi="宋体" w:eastAsia="宋体"/>
          <w:b/>
          <w:bCs/>
          <w:sz w:val="24"/>
          <w:szCs w:val="24"/>
        </w:rPr>
      </w:pPr>
      <w:r>
        <w:rPr>
          <w:rFonts w:hint="eastAsia" w:ascii="宋体" w:hAnsi="宋体" w:eastAsia="宋体"/>
          <w:b/>
          <w:bCs/>
          <w:sz w:val="24"/>
          <w:szCs w:val="24"/>
        </w:rPr>
        <w:t>联系电话：</w:t>
      </w:r>
      <w:r>
        <w:rPr>
          <w:rFonts w:hint="eastAsia" w:ascii="宋体" w:hAnsi="宋体" w:eastAsia="宋体"/>
          <w:b/>
          <w:bCs/>
          <w:sz w:val="24"/>
          <w:szCs w:val="24"/>
          <w:u w:val="single"/>
        </w:rPr>
        <w:t xml:space="preserve">     </w:t>
      </w:r>
      <w:r>
        <w:rPr>
          <w:rFonts w:hint="eastAsia" w:ascii="宋体" w:hAnsi="宋体" w:eastAsia="宋体"/>
          <w:b/>
          <w:bCs/>
          <w:sz w:val="24"/>
          <w:szCs w:val="24"/>
          <w:u w:val="single"/>
          <w:lang w:val="en-US" w:eastAsia="zh-CN"/>
        </w:rPr>
        <w:t xml:space="preserve">      </w:t>
      </w:r>
      <w:r>
        <w:rPr>
          <w:rFonts w:hint="eastAsia" w:ascii="宋体" w:hAnsi="宋体" w:eastAsia="宋体"/>
          <w:b/>
          <w:bCs/>
          <w:sz w:val="24"/>
          <w:szCs w:val="24"/>
          <w:u w:val="single"/>
        </w:rPr>
        <w:t xml:space="preserve">        </w:t>
      </w:r>
    </w:p>
    <w:p w14:paraId="5EDA9B15">
      <w:pPr>
        <w:wordWrap w:val="0"/>
        <w:spacing w:line="480" w:lineRule="auto"/>
        <w:ind w:right="844" w:firstLine="4337" w:firstLineChars="1800"/>
        <w:rPr>
          <w:szCs w:val="20"/>
        </w:rPr>
      </w:pPr>
      <w:bookmarkStart w:id="1" w:name="_Hlk85126858"/>
      <w:r>
        <w:rPr>
          <w:rFonts w:hint="eastAsia" w:ascii="宋体" w:hAnsi="宋体" w:eastAsia="宋体"/>
          <w:b/>
          <w:bCs/>
          <w:sz w:val="24"/>
          <w:szCs w:val="24"/>
        </w:rPr>
        <w:t>日    期：2</w:t>
      </w:r>
      <w:r>
        <w:rPr>
          <w:rFonts w:ascii="宋体" w:hAnsi="宋体" w:eastAsia="宋体"/>
          <w:b/>
          <w:bCs/>
          <w:sz w:val="24"/>
          <w:szCs w:val="24"/>
        </w:rPr>
        <w:t>0</w:t>
      </w:r>
      <w:r>
        <w:rPr>
          <w:rFonts w:hint="eastAsia" w:ascii="宋体" w:hAnsi="宋体" w:eastAsia="宋体"/>
          <w:b/>
          <w:bCs/>
          <w:sz w:val="24"/>
          <w:szCs w:val="24"/>
          <w:lang w:val="en-US" w:eastAsia="zh-CN"/>
        </w:rPr>
        <w:t>26</w:t>
      </w:r>
      <w:r>
        <w:rPr>
          <w:rFonts w:hint="eastAsia" w:ascii="宋体" w:hAnsi="宋体" w:eastAsia="宋体"/>
          <w:b/>
          <w:bCs/>
          <w:sz w:val="24"/>
          <w:szCs w:val="24"/>
        </w:rPr>
        <w:t xml:space="preserve">年 </w:t>
      </w:r>
      <w:r>
        <w:rPr>
          <w:rFonts w:ascii="宋体" w:hAnsi="宋体" w:eastAsia="宋体"/>
          <w:b/>
          <w:bCs/>
          <w:sz w:val="24"/>
          <w:szCs w:val="24"/>
        </w:rPr>
        <w:t xml:space="preserve"> </w:t>
      </w:r>
      <w:r>
        <w:rPr>
          <w:rFonts w:hint="eastAsia" w:ascii="宋体" w:hAnsi="宋体" w:eastAsia="宋体"/>
          <w:b/>
          <w:bCs/>
          <w:sz w:val="24"/>
          <w:szCs w:val="24"/>
        </w:rPr>
        <w:t xml:space="preserve">月 </w:t>
      </w:r>
      <w:r>
        <w:rPr>
          <w:rFonts w:ascii="宋体" w:hAnsi="宋体" w:eastAsia="宋体"/>
          <w:b/>
          <w:bCs/>
          <w:sz w:val="24"/>
          <w:szCs w:val="24"/>
        </w:rPr>
        <w:t xml:space="preserve"> </w:t>
      </w:r>
      <w:r>
        <w:rPr>
          <w:rFonts w:hint="eastAsia" w:ascii="宋体" w:hAnsi="宋体" w:eastAsia="宋体"/>
          <w:b/>
          <w:bCs/>
          <w:sz w:val="24"/>
          <w:szCs w:val="24"/>
        </w:rPr>
        <w:t>日</w:t>
      </w:r>
      <w:bookmarkEnd w:id="1"/>
      <w:r>
        <w:br w:type="page"/>
      </w:r>
    </w:p>
    <w:p w14:paraId="3DEDEAF3">
      <w:pPr>
        <w:pStyle w:val="4"/>
      </w:pPr>
      <w:r>
        <w:rPr>
          <w:rFonts w:hint="eastAsia"/>
        </w:rPr>
        <w:t>2、</w:t>
      </w:r>
      <w:bookmarkEnd w:id="0"/>
      <w:r>
        <w:rPr>
          <w:rFonts w:hint="eastAsia"/>
        </w:rPr>
        <w:t>资料要求</w:t>
      </w:r>
    </w:p>
    <w:p w14:paraId="3E4997ED">
      <w:pPr>
        <w:pStyle w:val="6"/>
        <w:rPr>
          <w:rFonts w:ascii="宋体" w:hAnsi="宋体" w:eastAsia="宋体"/>
          <w:sz w:val="24"/>
          <w:szCs w:val="24"/>
        </w:rPr>
      </w:pPr>
      <w:r>
        <w:rPr>
          <w:rFonts w:ascii="宋体" w:hAnsi="宋体" w:eastAsia="宋体"/>
          <w:sz w:val="24"/>
          <w:szCs w:val="24"/>
        </w:rPr>
        <w:t>1.</w:t>
      </w:r>
      <w:r>
        <w:rPr>
          <w:rFonts w:hint="eastAsia" w:ascii="宋体" w:hAnsi="宋体" w:eastAsia="宋体"/>
          <w:sz w:val="24"/>
          <w:szCs w:val="24"/>
        </w:rPr>
        <w:t>营业执照副本复印件加盖公章</w:t>
      </w:r>
    </w:p>
    <w:p w14:paraId="36FA5EC1">
      <w:pPr>
        <w:pStyle w:val="6"/>
        <w:rPr>
          <w:rFonts w:ascii="宋体" w:hAnsi="宋体" w:eastAsia="宋体"/>
          <w:sz w:val="24"/>
          <w:szCs w:val="24"/>
        </w:rPr>
      </w:pPr>
      <w:r>
        <w:rPr>
          <w:rFonts w:hint="eastAsia" w:ascii="宋体" w:hAnsi="宋体" w:eastAsia="宋体"/>
          <w:sz w:val="24"/>
          <w:szCs w:val="24"/>
        </w:rPr>
        <w:t>2</w:t>
      </w:r>
      <w:r>
        <w:rPr>
          <w:rFonts w:ascii="宋体" w:hAnsi="宋体" w:eastAsia="宋体"/>
          <w:sz w:val="24"/>
          <w:szCs w:val="24"/>
        </w:rPr>
        <w:t>.</w:t>
      </w:r>
      <w:r>
        <w:rPr>
          <w:rFonts w:hint="eastAsia" w:ascii="宋体" w:hAnsi="宋体" w:eastAsia="宋体"/>
          <w:sz w:val="24"/>
          <w:szCs w:val="24"/>
        </w:rPr>
        <w:t>医疗器械经营许可证复印件加盖公章</w:t>
      </w:r>
    </w:p>
    <w:p w14:paraId="2F9F38FC"/>
    <w:p w14:paraId="43A75351"/>
    <w:p w14:paraId="730B3B43">
      <w:pPr>
        <w:widowControl/>
        <w:jc w:val="left"/>
        <w:rPr>
          <w:szCs w:val="20"/>
        </w:rPr>
      </w:pPr>
      <w:r>
        <w:br w:type="page"/>
      </w:r>
    </w:p>
    <w:p w14:paraId="4B7967F0">
      <w:pPr>
        <w:pStyle w:val="4"/>
      </w:pPr>
      <w:bookmarkStart w:id="2" w:name="_Toc24690"/>
      <w:r>
        <w:rPr>
          <w:rFonts w:hint="eastAsia"/>
        </w:rPr>
        <w:t>3、市场调查情况说明</w:t>
      </w:r>
    </w:p>
    <w:p w14:paraId="7EC6A056">
      <w:pPr>
        <w:pStyle w:val="19"/>
        <w:numPr>
          <w:ilvl w:val="0"/>
          <w:numId w:val="1"/>
        </w:numPr>
        <w:spacing w:before="156" w:beforeLines="50" w:line="360" w:lineRule="auto"/>
        <w:ind w:left="1202" w:firstLineChars="0"/>
        <w:jc w:val="left"/>
        <w:rPr>
          <w:sz w:val="24"/>
          <w:szCs w:val="24"/>
        </w:rPr>
      </w:pPr>
      <w:r>
        <w:rPr>
          <w:rFonts w:hint="eastAsia"/>
          <w:b/>
          <w:bCs/>
          <w:sz w:val="24"/>
          <w:szCs w:val="24"/>
        </w:rPr>
        <w:t>相关产业发展情况</w:t>
      </w:r>
      <w:r>
        <w:rPr>
          <w:rFonts w:hint="eastAsia"/>
          <w:sz w:val="24"/>
          <w:szCs w:val="24"/>
        </w:rPr>
        <w:t>（产品市场情况，更新迭代或技术发展的情况描述）</w:t>
      </w:r>
    </w:p>
    <w:p w14:paraId="2C5EAC08">
      <w:pPr>
        <w:pStyle w:val="19"/>
        <w:spacing w:line="360" w:lineRule="auto"/>
        <w:ind w:left="480" w:firstLine="0" w:firstLineChars="0"/>
        <w:jc w:val="left"/>
        <w:rPr>
          <w:sz w:val="24"/>
          <w:szCs w:val="24"/>
        </w:rPr>
      </w:pPr>
      <w:r>
        <w:rPr>
          <w:rFonts w:hint="eastAsia"/>
          <w:sz w:val="24"/>
          <w:szCs w:val="24"/>
        </w:rPr>
        <w:t>如：产品目前已发展到第X代，市场上流行第X代产品，流行的技术和特点等。</w:t>
      </w:r>
    </w:p>
    <w:p w14:paraId="7487F85F">
      <w:pPr>
        <w:pStyle w:val="19"/>
        <w:spacing w:line="360" w:lineRule="auto"/>
        <w:ind w:left="480" w:firstLine="0" w:firstLineChars="0"/>
        <w:jc w:val="left"/>
        <w:rPr>
          <w:sz w:val="24"/>
          <w:szCs w:val="24"/>
        </w:rPr>
      </w:pPr>
    </w:p>
    <w:p w14:paraId="1D23DE5A">
      <w:pPr>
        <w:spacing w:line="360" w:lineRule="auto"/>
        <w:jc w:val="left"/>
        <w:rPr>
          <w:sz w:val="24"/>
          <w:szCs w:val="24"/>
        </w:rPr>
      </w:pPr>
    </w:p>
    <w:p w14:paraId="27064FDD">
      <w:pPr>
        <w:pStyle w:val="19"/>
        <w:numPr>
          <w:ilvl w:val="0"/>
          <w:numId w:val="1"/>
        </w:numPr>
        <w:spacing w:line="360" w:lineRule="auto"/>
        <w:ind w:firstLineChars="0"/>
        <w:jc w:val="left"/>
        <w:rPr>
          <w:b/>
          <w:bCs/>
          <w:sz w:val="24"/>
          <w:szCs w:val="24"/>
        </w:rPr>
      </w:pPr>
      <w:r>
        <w:rPr>
          <w:rFonts w:hint="eastAsia"/>
          <w:b/>
          <w:bCs/>
          <w:sz w:val="24"/>
          <w:szCs w:val="24"/>
        </w:rPr>
        <w:t>产品市场供给情况以及供货周期；</w:t>
      </w:r>
    </w:p>
    <w:p w14:paraId="63E07C0B">
      <w:pPr>
        <w:pStyle w:val="19"/>
        <w:spacing w:line="360" w:lineRule="auto"/>
        <w:ind w:left="1200" w:firstLine="0" w:firstLineChars="0"/>
        <w:jc w:val="left"/>
        <w:rPr>
          <w:sz w:val="24"/>
          <w:szCs w:val="24"/>
        </w:rPr>
      </w:pPr>
      <w:r>
        <w:rPr>
          <w:rFonts w:hint="eastAsia"/>
          <w:sz w:val="24"/>
          <w:szCs w:val="24"/>
        </w:rPr>
        <w:t>如：该产品国内/广西年供应量；产品生产周期，安装周期等。</w:t>
      </w:r>
    </w:p>
    <w:p w14:paraId="42C8B348">
      <w:pPr>
        <w:pStyle w:val="19"/>
        <w:spacing w:line="360" w:lineRule="auto"/>
        <w:ind w:left="1200" w:firstLine="0" w:firstLineChars="0"/>
        <w:jc w:val="left"/>
        <w:rPr>
          <w:sz w:val="24"/>
          <w:szCs w:val="24"/>
        </w:rPr>
      </w:pPr>
    </w:p>
    <w:p w14:paraId="51D13ADA">
      <w:pPr>
        <w:pStyle w:val="19"/>
        <w:numPr>
          <w:ilvl w:val="0"/>
          <w:numId w:val="1"/>
        </w:numPr>
        <w:spacing w:line="360" w:lineRule="auto"/>
        <w:ind w:firstLineChars="0"/>
        <w:jc w:val="left"/>
        <w:rPr>
          <w:b/>
          <w:bCs/>
          <w:sz w:val="24"/>
          <w:szCs w:val="24"/>
        </w:rPr>
      </w:pPr>
      <w:r>
        <w:rPr>
          <w:rFonts w:hint="eastAsia"/>
          <w:b/>
          <w:bCs/>
          <w:sz w:val="24"/>
          <w:szCs w:val="24"/>
        </w:rPr>
        <w:t>可能涉及的运行维护、升级更新、备品备件、耗材等后续维护服务及费用情况；</w:t>
      </w:r>
    </w:p>
    <w:p w14:paraId="31B63851">
      <w:pPr>
        <w:pStyle w:val="19"/>
        <w:spacing w:line="360" w:lineRule="auto"/>
        <w:ind w:left="1200" w:firstLine="0" w:firstLineChars="0"/>
        <w:jc w:val="left"/>
        <w:rPr>
          <w:sz w:val="24"/>
          <w:szCs w:val="24"/>
        </w:rPr>
      </w:pPr>
      <w:r>
        <w:rPr>
          <w:rFonts w:hint="eastAsia"/>
          <w:sz w:val="24"/>
          <w:szCs w:val="24"/>
        </w:rPr>
        <w:t>如：产品需X月进行一次常规检查、保养及费用；产品的软件不定期更新及费用；产品的备品备件、易耗品及费用；产品的维护维修介绍及费用等情况。</w:t>
      </w:r>
    </w:p>
    <w:p w14:paraId="442D5DB9">
      <w:pPr>
        <w:pStyle w:val="19"/>
        <w:spacing w:line="360" w:lineRule="auto"/>
        <w:ind w:left="1200" w:firstLine="0" w:firstLineChars="0"/>
        <w:jc w:val="left"/>
        <w:rPr>
          <w:sz w:val="24"/>
          <w:szCs w:val="24"/>
        </w:rPr>
      </w:pPr>
    </w:p>
    <w:p w14:paraId="63229391">
      <w:pPr>
        <w:pStyle w:val="19"/>
        <w:numPr>
          <w:ilvl w:val="0"/>
          <w:numId w:val="1"/>
        </w:numPr>
        <w:spacing w:line="360" w:lineRule="auto"/>
        <w:ind w:firstLineChars="0"/>
        <w:jc w:val="left"/>
        <w:rPr>
          <w:b/>
          <w:bCs/>
          <w:sz w:val="24"/>
          <w:szCs w:val="24"/>
        </w:rPr>
      </w:pPr>
      <w:r>
        <w:rPr>
          <w:rFonts w:hint="eastAsia"/>
          <w:b/>
          <w:bCs/>
          <w:sz w:val="24"/>
          <w:szCs w:val="24"/>
        </w:rPr>
        <w:t>同类采购项目历史成交信息（格式自拟，附中标（成交）通知书）；</w:t>
      </w:r>
    </w:p>
    <w:tbl>
      <w:tblPr>
        <w:tblStyle w:val="13"/>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6"/>
        <w:gridCol w:w="1387"/>
        <w:gridCol w:w="1913"/>
        <w:gridCol w:w="1199"/>
        <w:gridCol w:w="1295"/>
        <w:gridCol w:w="1360"/>
        <w:gridCol w:w="1328"/>
      </w:tblGrid>
      <w:tr w14:paraId="4E422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806" w:type="dxa"/>
            <w:vAlign w:val="center"/>
          </w:tcPr>
          <w:p w14:paraId="79E837C7">
            <w:pPr>
              <w:pStyle w:val="6"/>
              <w:jc w:val="center"/>
              <w:rPr>
                <w:sz w:val="24"/>
                <w:szCs w:val="24"/>
              </w:rPr>
            </w:pPr>
            <w:r>
              <w:rPr>
                <w:rFonts w:hint="eastAsia"/>
                <w:sz w:val="24"/>
                <w:szCs w:val="24"/>
              </w:rPr>
              <w:t>序号</w:t>
            </w:r>
          </w:p>
        </w:tc>
        <w:tc>
          <w:tcPr>
            <w:tcW w:w="1387" w:type="dxa"/>
            <w:vAlign w:val="center"/>
          </w:tcPr>
          <w:p w14:paraId="27F9A7DA">
            <w:pPr>
              <w:pStyle w:val="6"/>
              <w:jc w:val="center"/>
              <w:rPr>
                <w:sz w:val="24"/>
                <w:szCs w:val="24"/>
              </w:rPr>
            </w:pPr>
            <w:r>
              <w:rPr>
                <w:sz w:val="24"/>
                <w:szCs w:val="24"/>
              </w:rPr>
              <w:t>产品名称</w:t>
            </w:r>
          </w:p>
        </w:tc>
        <w:tc>
          <w:tcPr>
            <w:tcW w:w="1913" w:type="dxa"/>
            <w:vAlign w:val="center"/>
          </w:tcPr>
          <w:p w14:paraId="63E1DB7D">
            <w:pPr>
              <w:pStyle w:val="6"/>
              <w:jc w:val="center"/>
              <w:rPr>
                <w:sz w:val="24"/>
                <w:szCs w:val="24"/>
              </w:rPr>
            </w:pPr>
            <w:r>
              <w:rPr>
                <w:sz w:val="24"/>
                <w:szCs w:val="24"/>
              </w:rPr>
              <w:t>制造商或服务商</w:t>
            </w:r>
          </w:p>
        </w:tc>
        <w:tc>
          <w:tcPr>
            <w:tcW w:w="1199" w:type="dxa"/>
            <w:vAlign w:val="center"/>
          </w:tcPr>
          <w:p w14:paraId="348BF487">
            <w:pPr>
              <w:pStyle w:val="6"/>
              <w:jc w:val="center"/>
              <w:rPr>
                <w:sz w:val="24"/>
                <w:szCs w:val="24"/>
              </w:rPr>
            </w:pPr>
            <w:r>
              <w:rPr>
                <w:sz w:val="24"/>
                <w:szCs w:val="24"/>
              </w:rPr>
              <w:t>规格型号</w:t>
            </w:r>
          </w:p>
        </w:tc>
        <w:tc>
          <w:tcPr>
            <w:tcW w:w="1295" w:type="dxa"/>
            <w:vAlign w:val="center"/>
          </w:tcPr>
          <w:p w14:paraId="3567E33B">
            <w:pPr>
              <w:pStyle w:val="6"/>
              <w:jc w:val="center"/>
              <w:rPr>
                <w:sz w:val="24"/>
                <w:szCs w:val="24"/>
              </w:rPr>
            </w:pPr>
            <w:r>
              <w:rPr>
                <w:rFonts w:hint="eastAsia"/>
                <w:sz w:val="24"/>
                <w:szCs w:val="24"/>
              </w:rPr>
              <w:t>成交价</w:t>
            </w:r>
          </w:p>
        </w:tc>
        <w:tc>
          <w:tcPr>
            <w:tcW w:w="1360" w:type="dxa"/>
            <w:vAlign w:val="center"/>
          </w:tcPr>
          <w:p w14:paraId="2B6674B7">
            <w:pPr>
              <w:pStyle w:val="6"/>
              <w:jc w:val="center"/>
              <w:rPr>
                <w:sz w:val="24"/>
                <w:szCs w:val="24"/>
              </w:rPr>
            </w:pPr>
            <w:r>
              <w:rPr>
                <w:sz w:val="24"/>
                <w:szCs w:val="24"/>
              </w:rPr>
              <w:t>采购单位</w:t>
            </w:r>
          </w:p>
        </w:tc>
        <w:tc>
          <w:tcPr>
            <w:tcW w:w="1328" w:type="dxa"/>
          </w:tcPr>
          <w:p w14:paraId="79E3C148">
            <w:pPr>
              <w:pStyle w:val="6"/>
              <w:jc w:val="center"/>
              <w:rPr>
                <w:sz w:val="24"/>
                <w:szCs w:val="24"/>
              </w:rPr>
            </w:pPr>
            <w:r>
              <w:rPr>
                <w:rFonts w:hint="eastAsia"/>
                <w:sz w:val="24"/>
                <w:szCs w:val="24"/>
              </w:rPr>
              <w:t>成交时间</w:t>
            </w:r>
          </w:p>
        </w:tc>
      </w:tr>
      <w:tr w14:paraId="04E8D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jc w:val="center"/>
        </w:trPr>
        <w:tc>
          <w:tcPr>
            <w:tcW w:w="806" w:type="dxa"/>
          </w:tcPr>
          <w:p w14:paraId="6F1F6231">
            <w:pPr>
              <w:pStyle w:val="6"/>
              <w:jc w:val="center"/>
              <w:rPr>
                <w:sz w:val="24"/>
                <w:szCs w:val="24"/>
              </w:rPr>
            </w:pPr>
          </w:p>
        </w:tc>
        <w:tc>
          <w:tcPr>
            <w:tcW w:w="1387" w:type="dxa"/>
          </w:tcPr>
          <w:p w14:paraId="1B52B6AF">
            <w:pPr>
              <w:pStyle w:val="6"/>
              <w:jc w:val="center"/>
              <w:rPr>
                <w:sz w:val="24"/>
                <w:szCs w:val="24"/>
              </w:rPr>
            </w:pPr>
          </w:p>
        </w:tc>
        <w:tc>
          <w:tcPr>
            <w:tcW w:w="1913" w:type="dxa"/>
          </w:tcPr>
          <w:p w14:paraId="6F91CA98">
            <w:pPr>
              <w:pStyle w:val="6"/>
              <w:jc w:val="center"/>
              <w:rPr>
                <w:sz w:val="24"/>
                <w:szCs w:val="24"/>
              </w:rPr>
            </w:pPr>
          </w:p>
        </w:tc>
        <w:tc>
          <w:tcPr>
            <w:tcW w:w="1199" w:type="dxa"/>
          </w:tcPr>
          <w:p w14:paraId="17D8146C">
            <w:pPr>
              <w:pStyle w:val="6"/>
              <w:jc w:val="center"/>
              <w:rPr>
                <w:sz w:val="24"/>
                <w:szCs w:val="24"/>
              </w:rPr>
            </w:pPr>
          </w:p>
        </w:tc>
        <w:tc>
          <w:tcPr>
            <w:tcW w:w="1295" w:type="dxa"/>
          </w:tcPr>
          <w:p w14:paraId="3DBA9C20">
            <w:pPr>
              <w:pStyle w:val="6"/>
              <w:jc w:val="center"/>
              <w:rPr>
                <w:sz w:val="24"/>
                <w:szCs w:val="24"/>
              </w:rPr>
            </w:pPr>
          </w:p>
        </w:tc>
        <w:tc>
          <w:tcPr>
            <w:tcW w:w="1360" w:type="dxa"/>
          </w:tcPr>
          <w:p w14:paraId="6C663B1E">
            <w:pPr>
              <w:pStyle w:val="6"/>
              <w:jc w:val="center"/>
              <w:rPr>
                <w:sz w:val="24"/>
                <w:szCs w:val="24"/>
              </w:rPr>
            </w:pPr>
          </w:p>
        </w:tc>
        <w:tc>
          <w:tcPr>
            <w:tcW w:w="1328" w:type="dxa"/>
          </w:tcPr>
          <w:p w14:paraId="0C3EAF0B">
            <w:pPr>
              <w:pStyle w:val="6"/>
              <w:jc w:val="center"/>
              <w:rPr>
                <w:sz w:val="24"/>
                <w:szCs w:val="24"/>
              </w:rPr>
            </w:pPr>
          </w:p>
        </w:tc>
      </w:tr>
      <w:tr w14:paraId="23E27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806" w:type="dxa"/>
          </w:tcPr>
          <w:p w14:paraId="7062F1B6">
            <w:pPr>
              <w:pStyle w:val="6"/>
              <w:jc w:val="center"/>
              <w:rPr>
                <w:sz w:val="24"/>
                <w:szCs w:val="24"/>
              </w:rPr>
            </w:pPr>
          </w:p>
        </w:tc>
        <w:tc>
          <w:tcPr>
            <w:tcW w:w="1387" w:type="dxa"/>
          </w:tcPr>
          <w:p w14:paraId="08628089">
            <w:pPr>
              <w:pStyle w:val="6"/>
              <w:jc w:val="center"/>
              <w:rPr>
                <w:sz w:val="24"/>
                <w:szCs w:val="24"/>
              </w:rPr>
            </w:pPr>
          </w:p>
        </w:tc>
        <w:tc>
          <w:tcPr>
            <w:tcW w:w="1913" w:type="dxa"/>
          </w:tcPr>
          <w:p w14:paraId="2B047814">
            <w:pPr>
              <w:pStyle w:val="6"/>
              <w:jc w:val="center"/>
              <w:rPr>
                <w:sz w:val="24"/>
                <w:szCs w:val="24"/>
              </w:rPr>
            </w:pPr>
          </w:p>
        </w:tc>
        <w:tc>
          <w:tcPr>
            <w:tcW w:w="1199" w:type="dxa"/>
          </w:tcPr>
          <w:p w14:paraId="6BD9ED73">
            <w:pPr>
              <w:pStyle w:val="6"/>
              <w:jc w:val="center"/>
              <w:rPr>
                <w:sz w:val="24"/>
                <w:szCs w:val="24"/>
              </w:rPr>
            </w:pPr>
          </w:p>
        </w:tc>
        <w:tc>
          <w:tcPr>
            <w:tcW w:w="1295" w:type="dxa"/>
          </w:tcPr>
          <w:p w14:paraId="0B2CC433">
            <w:pPr>
              <w:pStyle w:val="6"/>
              <w:jc w:val="center"/>
              <w:rPr>
                <w:sz w:val="24"/>
                <w:szCs w:val="24"/>
              </w:rPr>
            </w:pPr>
          </w:p>
        </w:tc>
        <w:tc>
          <w:tcPr>
            <w:tcW w:w="1360" w:type="dxa"/>
          </w:tcPr>
          <w:p w14:paraId="5D2BA18E">
            <w:pPr>
              <w:pStyle w:val="6"/>
              <w:jc w:val="center"/>
              <w:rPr>
                <w:sz w:val="24"/>
                <w:szCs w:val="24"/>
              </w:rPr>
            </w:pPr>
          </w:p>
        </w:tc>
        <w:tc>
          <w:tcPr>
            <w:tcW w:w="1328" w:type="dxa"/>
          </w:tcPr>
          <w:p w14:paraId="05ADACED">
            <w:pPr>
              <w:pStyle w:val="6"/>
              <w:jc w:val="center"/>
              <w:rPr>
                <w:sz w:val="24"/>
                <w:szCs w:val="24"/>
              </w:rPr>
            </w:pPr>
          </w:p>
        </w:tc>
      </w:tr>
    </w:tbl>
    <w:p w14:paraId="2AFDB5C6">
      <w:pPr>
        <w:pStyle w:val="19"/>
        <w:spacing w:line="360" w:lineRule="auto"/>
        <w:ind w:left="1200" w:firstLine="0" w:firstLineChars="0"/>
        <w:jc w:val="left"/>
        <w:rPr>
          <w:sz w:val="24"/>
          <w:szCs w:val="24"/>
        </w:rPr>
      </w:pPr>
    </w:p>
    <w:p w14:paraId="69202F42">
      <w:pPr>
        <w:pStyle w:val="19"/>
        <w:spacing w:line="360" w:lineRule="auto"/>
        <w:ind w:left="1200" w:firstLine="0" w:firstLineChars="0"/>
        <w:jc w:val="left"/>
        <w:rPr>
          <w:sz w:val="24"/>
          <w:szCs w:val="24"/>
        </w:rPr>
      </w:pPr>
    </w:p>
    <w:p w14:paraId="5DDA8DA7">
      <w:pPr>
        <w:pStyle w:val="6"/>
      </w:pPr>
    </w:p>
    <w:p w14:paraId="6E17E2C6">
      <w:pPr>
        <w:widowControl/>
        <w:jc w:val="left"/>
        <w:rPr>
          <w:b/>
          <w:bCs/>
          <w:sz w:val="28"/>
          <w:szCs w:val="32"/>
        </w:rPr>
      </w:pPr>
      <w:r>
        <w:br w:type="page"/>
      </w:r>
    </w:p>
    <w:p w14:paraId="349BD741">
      <w:pPr>
        <w:pStyle w:val="4"/>
        <w:rPr>
          <w:rFonts w:hint="eastAsia" w:eastAsiaTheme="minorEastAsia"/>
          <w:lang w:eastAsia="zh-CN"/>
        </w:rPr>
      </w:pPr>
      <w:r>
        <w:rPr>
          <w:rFonts w:hint="eastAsia"/>
        </w:rPr>
        <w:t>4、</w:t>
      </w:r>
      <w:r>
        <w:rPr>
          <w:rFonts w:hint="eastAsia"/>
          <w:lang w:eastAsia="zh-CN"/>
        </w:rPr>
        <w:t>该设备具体</w:t>
      </w:r>
      <w:r>
        <w:rPr>
          <w:rFonts w:hint="eastAsia"/>
        </w:rPr>
        <w:t>技术参数</w:t>
      </w:r>
      <w:r>
        <w:rPr>
          <w:rFonts w:hint="eastAsia"/>
          <w:lang w:eastAsia="zh-CN"/>
        </w:rPr>
        <w:t>配置偏离表</w:t>
      </w:r>
    </w:p>
    <w:p w14:paraId="2F1BBD04">
      <w:pPr>
        <w:rPr>
          <w:b/>
          <w:bCs/>
          <w:sz w:val="24"/>
          <w:szCs w:val="24"/>
        </w:rPr>
      </w:pPr>
      <w:r>
        <w:rPr>
          <w:rFonts w:hint="eastAsia"/>
          <w:b/>
          <w:bCs/>
          <w:sz w:val="24"/>
          <w:szCs w:val="24"/>
        </w:rPr>
        <w:t>例：</w:t>
      </w:r>
    </w:p>
    <w:tbl>
      <w:tblPr>
        <w:tblStyle w:val="12"/>
        <w:tblW w:w="9317"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2817"/>
        <w:gridCol w:w="2790"/>
        <w:gridCol w:w="1855"/>
        <w:gridCol w:w="1855"/>
      </w:tblGrid>
      <w:tr w14:paraId="785E279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center"/>
          </w:tcPr>
          <w:p w14:paraId="0AB37DB0">
            <w:pPr>
              <w:pStyle w:val="7"/>
              <w:spacing w:line="520" w:lineRule="exact"/>
              <w:ind w:firstLine="0" w:firstLineChars="0"/>
              <w:jc w:val="center"/>
              <w:rPr>
                <w:rFonts w:hint="eastAsia" w:ascii="宋体" w:hAnsi="宋体" w:eastAsia="宋体" w:cs="宋体"/>
                <w:color w:val="auto"/>
                <w:kern w:val="2"/>
                <w:sz w:val="21"/>
                <w:szCs w:val="21"/>
                <w:highlight w:val="none"/>
                <w:lang w:eastAsia="zh-CN"/>
              </w:rPr>
            </w:pPr>
            <w:r>
              <w:rPr>
                <w:rFonts w:hint="eastAsia" w:ascii="宋体" w:hAnsi="宋体" w:eastAsia="宋体" w:cs="宋体"/>
                <w:color w:val="auto"/>
                <w:kern w:val="2"/>
                <w:sz w:val="21"/>
                <w:szCs w:val="21"/>
                <w:highlight w:val="none"/>
                <w:lang w:eastAsia="zh-CN"/>
              </w:rPr>
              <w:t>技术参数要求</w:t>
            </w:r>
          </w:p>
        </w:tc>
        <w:tc>
          <w:tcPr>
            <w:tcW w:w="2790" w:type="dxa"/>
            <w:vAlign w:val="center"/>
          </w:tcPr>
          <w:p w14:paraId="4DDBC534">
            <w:pPr>
              <w:pStyle w:val="7"/>
              <w:spacing w:line="520" w:lineRule="exact"/>
              <w:ind w:firstLine="0" w:firstLineChars="0"/>
              <w:jc w:val="center"/>
              <w:rPr>
                <w:rFonts w:hint="default"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eastAsia="zh-CN"/>
              </w:rPr>
              <w:t>产品具体技术参数及配置</w:t>
            </w:r>
          </w:p>
        </w:tc>
        <w:tc>
          <w:tcPr>
            <w:tcW w:w="1855" w:type="dxa"/>
            <w:vAlign w:val="center"/>
          </w:tcPr>
          <w:p w14:paraId="507D62C4">
            <w:pPr>
              <w:pStyle w:val="7"/>
              <w:spacing w:line="520" w:lineRule="exact"/>
              <w:ind w:firstLine="0" w:firstLineChars="0"/>
              <w:jc w:val="center"/>
              <w:rPr>
                <w:rFonts w:hint="default"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val="en-US" w:eastAsia="zh-CN"/>
              </w:rPr>
              <w:t>是否偏离</w:t>
            </w:r>
          </w:p>
        </w:tc>
        <w:tc>
          <w:tcPr>
            <w:tcW w:w="1855" w:type="dxa"/>
            <w:vAlign w:val="center"/>
          </w:tcPr>
          <w:p w14:paraId="15C9F476">
            <w:pPr>
              <w:pStyle w:val="7"/>
              <w:spacing w:line="520" w:lineRule="exact"/>
              <w:ind w:firstLine="0" w:firstLineChars="0"/>
              <w:jc w:val="center"/>
              <w:rPr>
                <w:rFonts w:hint="eastAsia" w:ascii="宋体" w:hAnsi="宋体" w:eastAsia="宋体" w:cs="宋体"/>
                <w:color w:val="auto"/>
                <w:kern w:val="2"/>
                <w:sz w:val="21"/>
                <w:szCs w:val="21"/>
                <w:highlight w:val="none"/>
                <w:lang w:val="en-US" w:eastAsia="zh-CN"/>
              </w:rPr>
            </w:pPr>
            <w:r>
              <w:rPr>
                <w:rFonts w:hint="eastAsia" w:ascii="宋体" w:hAnsi="宋体" w:eastAsia="宋体" w:cs="宋体"/>
                <w:color w:val="auto"/>
                <w:kern w:val="2"/>
                <w:sz w:val="21"/>
                <w:szCs w:val="21"/>
                <w:highlight w:val="none"/>
                <w:lang w:val="en-US" w:eastAsia="zh-CN"/>
              </w:rPr>
              <w:t>备注</w:t>
            </w:r>
          </w:p>
        </w:tc>
      </w:tr>
      <w:tr w14:paraId="047DB5B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55ECE8F6">
            <w:pPr>
              <w:pStyle w:val="7"/>
              <w:spacing w:line="520" w:lineRule="exact"/>
              <w:ind w:firstLine="0" w:firstLineChars="0"/>
              <w:jc w:val="both"/>
              <w:rPr>
                <w:rFonts w:ascii="宋体" w:hAnsi="宋体" w:eastAsia="宋体" w:cs="宋体"/>
                <w:color w:val="auto"/>
                <w:kern w:val="2"/>
                <w:sz w:val="21"/>
                <w:szCs w:val="21"/>
                <w:highlight w:val="none"/>
              </w:rPr>
            </w:pPr>
          </w:p>
        </w:tc>
        <w:tc>
          <w:tcPr>
            <w:tcW w:w="2790" w:type="dxa"/>
            <w:vAlign w:val="top"/>
          </w:tcPr>
          <w:p w14:paraId="732044AC">
            <w:pPr>
              <w:pStyle w:val="7"/>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25EC6D07">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06E8161F">
            <w:pPr>
              <w:spacing w:line="520" w:lineRule="exact"/>
              <w:ind w:firstLine="0" w:firstLineChars="0"/>
              <w:jc w:val="both"/>
              <w:rPr>
                <w:rFonts w:ascii="宋体" w:hAnsi="宋体" w:eastAsia="宋体" w:cs="宋体"/>
                <w:color w:val="auto"/>
                <w:kern w:val="2"/>
                <w:sz w:val="21"/>
                <w:szCs w:val="21"/>
                <w:highlight w:val="none"/>
              </w:rPr>
            </w:pPr>
          </w:p>
        </w:tc>
      </w:tr>
      <w:tr w14:paraId="3A720BC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74DCCCF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1147FD7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19DD823E">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38F2EDCE">
            <w:pPr>
              <w:spacing w:line="520" w:lineRule="exact"/>
              <w:ind w:firstLine="0" w:firstLineChars="0"/>
              <w:jc w:val="both"/>
              <w:rPr>
                <w:rFonts w:ascii="宋体" w:hAnsi="宋体" w:eastAsia="宋体" w:cs="宋体"/>
                <w:color w:val="auto"/>
                <w:kern w:val="2"/>
                <w:sz w:val="21"/>
                <w:szCs w:val="21"/>
                <w:highlight w:val="none"/>
              </w:rPr>
            </w:pPr>
          </w:p>
        </w:tc>
      </w:tr>
      <w:tr w14:paraId="2526894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09EBC9F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37926DE5">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6AB0313D">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0A0C657D">
            <w:pPr>
              <w:spacing w:line="520" w:lineRule="exact"/>
              <w:ind w:firstLine="0" w:firstLineChars="0"/>
              <w:jc w:val="both"/>
              <w:rPr>
                <w:rFonts w:ascii="宋体" w:hAnsi="宋体" w:eastAsia="宋体" w:cs="宋体"/>
                <w:color w:val="auto"/>
                <w:kern w:val="2"/>
                <w:sz w:val="21"/>
                <w:szCs w:val="21"/>
                <w:highlight w:val="none"/>
              </w:rPr>
            </w:pPr>
          </w:p>
        </w:tc>
      </w:tr>
      <w:tr w14:paraId="05C1782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5799615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2790" w:type="dxa"/>
            <w:vAlign w:val="top"/>
          </w:tcPr>
          <w:p w14:paraId="117B4D9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ascii="宋体" w:hAnsi="宋体" w:eastAsia="宋体" w:cs="宋体"/>
                <w:color w:val="auto"/>
                <w:kern w:val="2"/>
                <w:sz w:val="21"/>
                <w:szCs w:val="21"/>
                <w:highlight w:val="none"/>
              </w:rPr>
            </w:pPr>
          </w:p>
        </w:tc>
        <w:tc>
          <w:tcPr>
            <w:tcW w:w="1855" w:type="dxa"/>
            <w:vAlign w:val="top"/>
          </w:tcPr>
          <w:p w14:paraId="3382A5EE">
            <w:pPr>
              <w:spacing w:line="520" w:lineRule="exact"/>
              <w:ind w:firstLine="0" w:firstLineChars="0"/>
              <w:jc w:val="both"/>
              <w:rPr>
                <w:rFonts w:ascii="宋体" w:hAnsi="宋体" w:eastAsia="宋体" w:cs="宋体"/>
                <w:color w:val="auto"/>
                <w:kern w:val="2"/>
                <w:sz w:val="21"/>
                <w:szCs w:val="21"/>
                <w:highlight w:val="none"/>
              </w:rPr>
            </w:pPr>
          </w:p>
        </w:tc>
        <w:tc>
          <w:tcPr>
            <w:tcW w:w="1855" w:type="dxa"/>
            <w:vAlign w:val="top"/>
          </w:tcPr>
          <w:p w14:paraId="35784C5D">
            <w:pPr>
              <w:spacing w:line="520" w:lineRule="exact"/>
              <w:ind w:firstLine="0" w:firstLineChars="0"/>
              <w:jc w:val="both"/>
              <w:rPr>
                <w:rFonts w:ascii="宋体" w:hAnsi="宋体" w:eastAsia="宋体" w:cs="宋体"/>
                <w:color w:val="auto"/>
                <w:kern w:val="2"/>
                <w:sz w:val="21"/>
                <w:szCs w:val="21"/>
                <w:highlight w:val="none"/>
              </w:rPr>
            </w:pPr>
          </w:p>
        </w:tc>
      </w:tr>
    </w:tbl>
    <w:p w14:paraId="578B895C">
      <w:pPr>
        <w:spacing w:before="156" w:beforeLines="50" w:line="360" w:lineRule="auto"/>
        <w:ind w:firstLine="482" w:firstLineChars="200"/>
        <w:jc w:val="left"/>
        <w:rPr>
          <w:rFonts w:hint="default" w:eastAsiaTheme="minorEastAsia"/>
          <w:b/>
          <w:bCs/>
          <w:sz w:val="24"/>
          <w:szCs w:val="24"/>
          <w:lang w:val="en-US" w:eastAsia="zh-CN"/>
        </w:rPr>
      </w:pPr>
      <w:r>
        <w:rPr>
          <w:rFonts w:hint="eastAsia"/>
          <w:b/>
          <w:bCs/>
          <w:color w:val="FF0000"/>
          <w:sz w:val="24"/>
          <w:szCs w:val="24"/>
        </w:rPr>
        <w:t>如有标星号的参数，须列举三家能满足的品牌及型号，没有其他品牌型号能满足的参数必须特别标明；</w:t>
      </w:r>
      <w:r>
        <w:rPr>
          <w:rFonts w:hint="eastAsia"/>
          <w:b/>
          <w:bCs/>
          <w:color w:val="FF0000"/>
          <w:sz w:val="24"/>
          <w:szCs w:val="24"/>
          <w:lang w:eastAsia="zh-CN"/>
        </w:rPr>
        <w:t>表中产品参数不可复制粘贴，所提供的品牌参数至少满足不低于</w:t>
      </w:r>
      <w:r>
        <w:rPr>
          <w:rFonts w:hint="eastAsia"/>
          <w:b/>
          <w:bCs/>
          <w:color w:val="FF0000"/>
          <w:sz w:val="24"/>
          <w:szCs w:val="24"/>
          <w:lang w:val="en-US" w:eastAsia="zh-CN"/>
        </w:rPr>
        <w:t>80%的参数无偏离或正偏离。</w:t>
      </w:r>
    </w:p>
    <w:p w14:paraId="459DDA17">
      <w:pPr>
        <w:spacing w:before="156" w:beforeLines="50" w:line="360" w:lineRule="auto"/>
        <w:ind w:firstLine="482" w:firstLineChars="200"/>
        <w:jc w:val="left"/>
        <w:rPr>
          <w:b/>
          <w:bCs/>
          <w:sz w:val="24"/>
          <w:szCs w:val="24"/>
        </w:rPr>
      </w:pPr>
      <w:r>
        <w:rPr>
          <w:rFonts w:hint="eastAsia"/>
          <w:b/>
          <w:bCs/>
          <w:sz w:val="24"/>
          <w:szCs w:val="24"/>
        </w:rPr>
        <w:t>（注：以上表格为例表，供应商根据项目特点自行修改）</w:t>
      </w:r>
    </w:p>
    <w:p w14:paraId="35F6C581">
      <w:pPr>
        <w:widowControl/>
        <w:jc w:val="left"/>
        <w:rPr>
          <w:szCs w:val="20"/>
        </w:rPr>
      </w:pPr>
      <w:r>
        <w:br w:type="page"/>
      </w:r>
    </w:p>
    <w:p w14:paraId="2FE15ECE">
      <w:pPr>
        <w:pStyle w:val="4"/>
      </w:pPr>
      <w:bookmarkStart w:id="3" w:name="_Toc9268"/>
      <w:r>
        <w:rPr>
          <w:rFonts w:hint="eastAsia"/>
        </w:rPr>
        <w:t>5、商务建议文件</w:t>
      </w:r>
      <w:bookmarkEnd w:id="3"/>
    </w:p>
    <w:p w14:paraId="323A30B5">
      <w:pPr>
        <w:spacing w:line="360" w:lineRule="auto"/>
        <w:ind w:firstLine="480" w:firstLineChars="200"/>
        <w:jc w:val="left"/>
        <w:rPr>
          <w:b/>
          <w:bCs/>
          <w:sz w:val="24"/>
          <w:szCs w:val="24"/>
        </w:rPr>
      </w:pPr>
      <w:r>
        <w:rPr>
          <w:rFonts w:hint="eastAsia"/>
          <w:sz w:val="24"/>
          <w:szCs w:val="24"/>
        </w:rPr>
        <w:t>供应商可根据附件所列商务要求提出本行业通行或对有利于项目开展的商务建议，格式自拟。</w:t>
      </w:r>
    </w:p>
    <w:p w14:paraId="5955597A">
      <w:pPr>
        <w:widowControl/>
        <w:jc w:val="left"/>
        <w:rPr>
          <w:szCs w:val="20"/>
        </w:rPr>
      </w:pPr>
    </w:p>
    <w:p w14:paraId="6115AD51">
      <w:pPr>
        <w:widowControl/>
        <w:jc w:val="left"/>
        <w:rPr>
          <w:b/>
          <w:bCs/>
          <w:sz w:val="32"/>
          <w:szCs w:val="32"/>
        </w:rPr>
      </w:pPr>
      <w:r>
        <w:br w:type="page"/>
      </w:r>
    </w:p>
    <w:p w14:paraId="67B8D4A1">
      <w:pPr>
        <w:pStyle w:val="4"/>
      </w:pPr>
      <w:r>
        <w:rPr>
          <w:rFonts w:hint="eastAsia"/>
        </w:rPr>
        <w:t>6、</w:t>
      </w:r>
      <w:bookmarkStart w:id="4" w:name="_Toc37256575"/>
      <w:bookmarkStart w:id="5" w:name="_Toc5245"/>
      <w:r>
        <w:rPr>
          <w:rFonts w:hint="eastAsia"/>
        </w:rPr>
        <w:t>报价一览表</w:t>
      </w:r>
      <w:bookmarkEnd w:id="2"/>
      <w:bookmarkEnd w:id="4"/>
      <w:bookmarkEnd w:id="5"/>
    </w:p>
    <w:tbl>
      <w:tblPr>
        <w:tblStyle w:val="12"/>
        <w:tblW w:w="9677" w:type="dxa"/>
        <w:tblInd w:w="-23" w:type="dxa"/>
        <w:tblLayout w:type="fixed"/>
        <w:tblCellMar>
          <w:top w:w="15" w:type="dxa"/>
          <w:left w:w="15" w:type="dxa"/>
          <w:bottom w:w="15" w:type="dxa"/>
          <w:right w:w="15" w:type="dxa"/>
        </w:tblCellMar>
      </w:tblPr>
      <w:tblGrid>
        <w:gridCol w:w="636"/>
        <w:gridCol w:w="1796"/>
        <w:gridCol w:w="808"/>
        <w:gridCol w:w="1175"/>
        <w:gridCol w:w="2220"/>
        <w:gridCol w:w="1690"/>
        <w:gridCol w:w="1352"/>
      </w:tblGrid>
      <w:tr w14:paraId="47977E4E">
        <w:tblPrEx>
          <w:tblCellMar>
            <w:top w:w="15" w:type="dxa"/>
            <w:left w:w="15" w:type="dxa"/>
            <w:bottom w:w="15" w:type="dxa"/>
            <w:right w:w="15" w:type="dxa"/>
          </w:tblCellMar>
        </w:tblPrEx>
        <w:trPr>
          <w:trHeight w:val="147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15A69F39">
            <w:pPr>
              <w:jc w:val="center"/>
              <w:textAlignment w:val="center"/>
              <w:rPr>
                <w:rFonts w:hAnsi="宋体"/>
                <w:b/>
                <w:bCs/>
                <w:sz w:val="24"/>
                <w:szCs w:val="24"/>
              </w:rPr>
            </w:pPr>
            <w:r>
              <w:rPr>
                <w:rFonts w:hint="eastAsia" w:hAnsi="宋体"/>
                <w:b/>
                <w:bCs/>
                <w:sz w:val="24"/>
                <w:szCs w:val="24"/>
              </w:rPr>
              <w:t>序号</w:t>
            </w:r>
          </w:p>
        </w:tc>
        <w:tc>
          <w:tcPr>
            <w:tcW w:w="1796" w:type="dxa"/>
            <w:tcBorders>
              <w:top w:val="single" w:color="000000" w:sz="4" w:space="0"/>
              <w:left w:val="single" w:color="000000" w:sz="4" w:space="0"/>
              <w:bottom w:val="single" w:color="000000" w:sz="4" w:space="0"/>
              <w:right w:val="single" w:color="000000" w:sz="4" w:space="0"/>
            </w:tcBorders>
            <w:vAlign w:val="center"/>
          </w:tcPr>
          <w:p w14:paraId="58BC1EBD">
            <w:pPr>
              <w:jc w:val="center"/>
              <w:textAlignment w:val="center"/>
              <w:rPr>
                <w:rFonts w:hAnsi="宋体"/>
                <w:b/>
                <w:bCs/>
                <w:sz w:val="24"/>
                <w:szCs w:val="24"/>
              </w:rPr>
            </w:pPr>
            <w:r>
              <w:rPr>
                <w:rFonts w:hint="eastAsia" w:hAnsi="宋体"/>
                <w:b/>
                <w:bCs/>
                <w:sz w:val="24"/>
                <w:szCs w:val="24"/>
              </w:rPr>
              <w:t>设备名称</w:t>
            </w:r>
          </w:p>
        </w:tc>
        <w:tc>
          <w:tcPr>
            <w:tcW w:w="808" w:type="dxa"/>
            <w:tcBorders>
              <w:top w:val="single" w:color="000000" w:sz="4" w:space="0"/>
              <w:left w:val="single" w:color="000000" w:sz="4" w:space="0"/>
              <w:bottom w:val="single" w:color="000000" w:sz="4" w:space="0"/>
              <w:right w:val="single" w:color="000000" w:sz="4" w:space="0"/>
            </w:tcBorders>
            <w:vAlign w:val="center"/>
          </w:tcPr>
          <w:p w14:paraId="653572D6">
            <w:pPr>
              <w:spacing w:line="500" w:lineRule="exact"/>
              <w:jc w:val="center"/>
              <w:rPr>
                <w:rFonts w:hAnsi="宋体"/>
                <w:b/>
                <w:bCs/>
                <w:sz w:val="24"/>
                <w:szCs w:val="24"/>
              </w:rPr>
            </w:pPr>
            <w:r>
              <w:rPr>
                <w:rFonts w:hint="eastAsia" w:hAnsi="宋体"/>
                <w:b/>
                <w:bCs/>
                <w:sz w:val="24"/>
                <w:szCs w:val="24"/>
              </w:rPr>
              <w:t>数量</w:t>
            </w:r>
          </w:p>
        </w:tc>
        <w:tc>
          <w:tcPr>
            <w:tcW w:w="1175" w:type="dxa"/>
            <w:tcBorders>
              <w:top w:val="single" w:color="000000" w:sz="4" w:space="0"/>
              <w:left w:val="single" w:color="000000" w:sz="4" w:space="0"/>
              <w:bottom w:val="single" w:color="000000" w:sz="4" w:space="0"/>
              <w:right w:val="single" w:color="000000" w:sz="4" w:space="0"/>
            </w:tcBorders>
            <w:vAlign w:val="center"/>
          </w:tcPr>
          <w:p w14:paraId="21CCB4B1">
            <w:pPr>
              <w:spacing w:line="500" w:lineRule="exact"/>
              <w:jc w:val="center"/>
              <w:rPr>
                <w:rFonts w:hAnsi="宋体"/>
                <w:b/>
                <w:bCs/>
                <w:sz w:val="24"/>
                <w:szCs w:val="24"/>
              </w:rPr>
            </w:pPr>
            <w:r>
              <w:rPr>
                <w:rFonts w:hint="eastAsia" w:hAnsi="宋体"/>
                <w:b/>
                <w:bCs/>
                <w:sz w:val="24"/>
                <w:szCs w:val="24"/>
              </w:rPr>
              <w:t>品牌</w:t>
            </w:r>
          </w:p>
        </w:tc>
        <w:tc>
          <w:tcPr>
            <w:tcW w:w="2220" w:type="dxa"/>
            <w:tcBorders>
              <w:top w:val="single" w:color="000000" w:sz="4" w:space="0"/>
              <w:left w:val="single" w:color="000000" w:sz="4" w:space="0"/>
              <w:bottom w:val="single" w:color="000000" w:sz="4" w:space="0"/>
              <w:right w:val="single" w:color="000000" w:sz="4" w:space="0"/>
            </w:tcBorders>
            <w:vAlign w:val="center"/>
          </w:tcPr>
          <w:p w14:paraId="693B52CF">
            <w:pPr>
              <w:spacing w:line="500" w:lineRule="exact"/>
              <w:jc w:val="center"/>
              <w:rPr>
                <w:b/>
                <w:bCs/>
                <w:sz w:val="24"/>
                <w:szCs w:val="24"/>
              </w:rPr>
            </w:pPr>
            <w:r>
              <w:rPr>
                <w:rFonts w:hint="eastAsia"/>
                <w:b/>
                <w:bCs/>
                <w:sz w:val="24"/>
                <w:szCs w:val="24"/>
              </w:rPr>
              <w:t>规格型号</w:t>
            </w:r>
          </w:p>
        </w:tc>
        <w:tc>
          <w:tcPr>
            <w:tcW w:w="1690" w:type="dxa"/>
            <w:tcBorders>
              <w:top w:val="single" w:color="000000" w:sz="4" w:space="0"/>
              <w:left w:val="single" w:color="000000" w:sz="4" w:space="0"/>
              <w:bottom w:val="single" w:color="000000" w:sz="4" w:space="0"/>
              <w:right w:val="single" w:color="000000" w:sz="4" w:space="0"/>
            </w:tcBorders>
            <w:vAlign w:val="center"/>
          </w:tcPr>
          <w:p w14:paraId="6B7DDCCF">
            <w:pPr>
              <w:spacing w:line="500" w:lineRule="exact"/>
              <w:jc w:val="center"/>
              <w:rPr>
                <w:b/>
                <w:bCs/>
                <w:sz w:val="24"/>
                <w:szCs w:val="24"/>
              </w:rPr>
            </w:pPr>
            <w:r>
              <w:rPr>
                <w:rFonts w:hint="eastAsia"/>
                <w:b/>
                <w:bCs/>
                <w:sz w:val="24"/>
                <w:szCs w:val="24"/>
              </w:rPr>
              <w:t>金额（元）</w:t>
            </w:r>
          </w:p>
        </w:tc>
        <w:tc>
          <w:tcPr>
            <w:tcW w:w="1352" w:type="dxa"/>
            <w:tcBorders>
              <w:top w:val="single" w:color="000000" w:sz="4" w:space="0"/>
              <w:left w:val="single" w:color="000000" w:sz="4" w:space="0"/>
              <w:bottom w:val="single" w:color="000000" w:sz="4" w:space="0"/>
              <w:right w:val="single" w:color="000000" w:sz="4" w:space="0"/>
            </w:tcBorders>
            <w:vAlign w:val="center"/>
          </w:tcPr>
          <w:p w14:paraId="03563A24">
            <w:pPr>
              <w:spacing w:line="500" w:lineRule="exact"/>
              <w:jc w:val="center"/>
              <w:rPr>
                <w:rFonts w:hAnsi="宋体"/>
                <w:b/>
                <w:bCs/>
                <w:sz w:val="24"/>
                <w:szCs w:val="24"/>
              </w:rPr>
            </w:pPr>
            <w:r>
              <w:rPr>
                <w:rFonts w:hint="eastAsia"/>
                <w:b/>
                <w:bCs/>
                <w:sz w:val="24"/>
                <w:szCs w:val="24"/>
              </w:rPr>
              <w:t>备注</w:t>
            </w:r>
          </w:p>
        </w:tc>
      </w:tr>
      <w:tr w14:paraId="2DB662B4">
        <w:tblPrEx>
          <w:tblCellMar>
            <w:top w:w="15" w:type="dxa"/>
            <w:left w:w="15" w:type="dxa"/>
            <w:bottom w:w="15" w:type="dxa"/>
            <w:right w:w="15" w:type="dxa"/>
          </w:tblCellMar>
        </w:tblPrEx>
        <w:trPr>
          <w:trHeight w:val="135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3DE87CD1">
            <w:pPr>
              <w:jc w:val="center"/>
              <w:rPr>
                <w:rFonts w:ascii="宋体" w:hAnsi="宋体" w:cs="宋体"/>
                <w:sz w:val="24"/>
                <w:szCs w:val="24"/>
              </w:rPr>
            </w:pPr>
            <w:r>
              <w:rPr>
                <w:rFonts w:ascii="宋体" w:hAnsi="宋体"/>
                <w:bCs/>
                <w:sz w:val="24"/>
                <w:szCs w:val="24"/>
              </w:rPr>
              <w:t>1</w:t>
            </w:r>
          </w:p>
        </w:tc>
        <w:tc>
          <w:tcPr>
            <w:tcW w:w="1796" w:type="dxa"/>
            <w:tcBorders>
              <w:top w:val="single" w:color="000000" w:sz="4" w:space="0"/>
              <w:left w:val="single" w:color="000000" w:sz="4" w:space="0"/>
              <w:bottom w:val="single" w:color="000000" w:sz="4" w:space="0"/>
              <w:right w:val="single" w:color="000000" w:sz="4" w:space="0"/>
            </w:tcBorders>
            <w:vAlign w:val="center"/>
          </w:tcPr>
          <w:p w14:paraId="6E2701EF">
            <w:pPr>
              <w:widowControl/>
              <w:jc w:val="center"/>
              <w:rPr>
                <w:rFonts w:ascii="宋体" w:hAnsi="宋体" w:cs="宋体"/>
                <w:sz w:val="24"/>
                <w:szCs w:val="24"/>
              </w:rPr>
            </w:pPr>
          </w:p>
        </w:tc>
        <w:tc>
          <w:tcPr>
            <w:tcW w:w="808" w:type="dxa"/>
            <w:tcBorders>
              <w:top w:val="single" w:color="000000" w:sz="4" w:space="0"/>
              <w:left w:val="single" w:color="000000" w:sz="4" w:space="0"/>
              <w:bottom w:val="single" w:color="000000" w:sz="4" w:space="0"/>
              <w:right w:val="single" w:color="000000" w:sz="4" w:space="0"/>
            </w:tcBorders>
            <w:vAlign w:val="center"/>
          </w:tcPr>
          <w:p w14:paraId="6CBFDB7A">
            <w:pPr>
              <w:jc w:val="center"/>
              <w:textAlignment w:val="center"/>
              <w:rPr>
                <w:rFonts w:hint="eastAsia" w:ascii="宋体" w:hAnsi="宋体" w:cs="宋体" w:eastAsiaTheme="minorEastAsia"/>
                <w:sz w:val="24"/>
                <w:szCs w:val="24"/>
                <w:lang w:eastAsia="zh-CN"/>
              </w:rPr>
            </w:pPr>
          </w:p>
        </w:tc>
        <w:tc>
          <w:tcPr>
            <w:tcW w:w="1175" w:type="dxa"/>
            <w:tcBorders>
              <w:top w:val="single" w:color="000000" w:sz="4" w:space="0"/>
              <w:left w:val="single" w:color="000000" w:sz="4" w:space="0"/>
              <w:bottom w:val="single" w:color="000000" w:sz="4" w:space="0"/>
              <w:right w:val="single" w:color="000000" w:sz="4" w:space="0"/>
            </w:tcBorders>
            <w:vAlign w:val="center"/>
          </w:tcPr>
          <w:p w14:paraId="7CBA92EE">
            <w:pPr>
              <w:jc w:val="center"/>
              <w:textAlignment w:val="center"/>
              <w:rPr>
                <w:rFonts w:ascii="宋体" w:hAnsi="宋体" w:cs="宋体"/>
                <w:sz w:val="24"/>
                <w:szCs w:val="24"/>
              </w:rPr>
            </w:pPr>
          </w:p>
        </w:tc>
        <w:tc>
          <w:tcPr>
            <w:tcW w:w="2220" w:type="dxa"/>
            <w:tcBorders>
              <w:top w:val="single" w:color="000000" w:sz="4" w:space="0"/>
              <w:left w:val="single" w:color="000000" w:sz="4" w:space="0"/>
              <w:bottom w:val="single" w:color="000000" w:sz="4" w:space="0"/>
              <w:right w:val="single" w:color="000000" w:sz="4" w:space="0"/>
            </w:tcBorders>
            <w:vAlign w:val="center"/>
          </w:tcPr>
          <w:p w14:paraId="609B8565">
            <w:pPr>
              <w:jc w:val="center"/>
              <w:textAlignment w:val="center"/>
              <w:rPr>
                <w:rFonts w:ascii="宋体" w:hAnsi="宋体" w:cs="宋体"/>
                <w:sz w:val="24"/>
                <w:szCs w:val="24"/>
              </w:rPr>
            </w:pPr>
          </w:p>
        </w:tc>
        <w:tc>
          <w:tcPr>
            <w:tcW w:w="1690" w:type="dxa"/>
            <w:tcBorders>
              <w:top w:val="single" w:color="000000" w:sz="4" w:space="0"/>
              <w:left w:val="single" w:color="000000" w:sz="4" w:space="0"/>
              <w:bottom w:val="single" w:color="000000" w:sz="4" w:space="0"/>
              <w:right w:val="single" w:color="000000" w:sz="4" w:space="0"/>
            </w:tcBorders>
            <w:vAlign w:val="center"/>
          </w:tcPr>
          <w:p w14:paraId="52DC1E4C">
            <w:pPr>
              <w:jc w:val="center"/>
              <w:textAlignment w:val="center"/>
              <w:rPr>
                <w:rFonts w:ascii="宋体" w:hAnsi="宋体" w:cs="宋体"/>
                <w:sz w:val="24"/>
                <w:szCs w:val="24"/>
              </w:rPr>
            </w:pPr>
          </w:p>
        </w:tc>
        <w:tc>
          <w:tcPr>
            <w:tcW w:w="1352" w:type="dxa"/>
            <w:tcBorders>
              <w:top w:val="single" w:color="000000" w:sz="4" w:space="0"/>
              <w:left w:val="single" w:color="000000" w:sz="4" w:space="0"/>
              <w:bottom w:val="single" w:color="000000" w:sz="4" w:space="0"/>
              <w:right w:val="single" w:color="000000" w:sz="4" w:space="0"/>
            </w:tcBorders>
            <w:vAlign w:val="center"/>
          </w:tcPr>
          <w:p w14:paraId="1B4153A3">
            <w:pPr>
              <w:jc w:val="center"/>
              <w:textAlignment w:val="center"/>
              <w:rPr>
                <w:rFonts w:ascii="宋体" w:hAnsi="宋体" w:cs="宋体"/>
                <w:sz w:val="24"/>
                <w:szCs w:val="24"/>
              </w:rPr>
            </w:pPr>
          </w:p>
        </w:tc>
      </w:tr>
      <w:tr w14:paraId="75988DE6">
        <w:tblPrEx>
          <w:tblCellMar>
            <w:top w:w="15" w:type="dxa"/>
            <w:left w:w="15" w:type="dxa"/>
            <w:bottom w:w="15" w:type="dxa"/>
            <w:right w:w="15" w:type="dxa"/>
          </w:tblCellMar>
        </w:tblPrEx>
        <w:trPr>
          <w:trHeight w:val="1355" w:hRule="atLeast"/>
        </w:trPr>
        <w:tc>
          <w:tcPr>
            <w:tcW w:w="9677" w:type="dxa"/>
            <w:gridSpan w:val="7"/>
            <w:tcBorders>
              <w:top w:val="single" w:color="000000" w:sz="4" w:space="0"/>
              <w:left w:val="single" w:color="000000" w:sz="4" w:space="0"/>
              <w:bottom w:val="single" w:color="000000" w:sz="4" w:space="0"/>
              <w:right w:val="single" w:color="000000" w:sz="4" w:space="0"/>
            </w:tcBorders>
            <w:vAlign w:val="center"/>
          </w:tcPr>
          <w:p w14:paraId="7A760774">
            <w:pPr>
              <w:jc w:val="center"/>
              <w:textAlignment w:val="center"/>
              <w:rPr>
                <w:rFonts w:ascii="宋体" w:hAnsi="宋体" w:cs="宋体"/>
                <w:sz w:val="24"/>
                <w:szCs w:val="24"/>
              </w:rPr>
            </w:pPr>
            <w:r>
              <w:rPr>
                <w:rFonts w:hint="eastAsia" w:ascii="宋体" w:hAnsi="宋体" w:cs="宋体"/>
                <w:sz w:val="24"/>
                <w:szCs w:val="24"/>
              </w:rPr>
              <w:t>合计（元）：                 大写（元）：</w:t>
            </w:r>
          </w:p>
        </w:tc>
      </w:tr>
    </w:tbl>
    <w:p w14:paraId="79BF9DC2"/>
    <w:p w14:paraId="115112DB">
      <w:pPr>
        <w:pStyle w:val="6"/>
      </w:pPr>
    </w:p>
    <w:p w14:paraId="1A3DC288">
      <w:pPr>
        <w:wordWrap w:val="0"/>
        <w:ind w:firstLine="480" w:firstLineChars="200"/>
        <w:rPr>
          <w:color w:val="000000"/>
          <w:sz w:val="24"/>
          <w:szCs w:val="24"/>
        </w:rPr>
      </w:pPr>
      <w:r>
        <w:rPr>
          <w:rFonts w:hint="eastAsia"/>
          <w:color w:val="000000"/>
          <w:sz w:val="24"/>
          <w:szCs w:val="24"/>
        </w:rPr>
        <w:t>注：以上报价应包含本项目所需的一切费用。</w:t>
      </w:r>
    </w:p>
    <w:p w14:paraId="41C0678D">
      <w:pPr>
        <w:rPr>
          <w:rFonts w:ascii="宋体" w:hAnsi="宋体" w:eastAsia="宋体"/>
          <w:sz w:val="24"/>
          <w:szCs w:val="24"/>
        </w:rPr>
      </w:pPr>
    </w:p>
    <w:p w14:paraId="4BFB662C">
      <w:pPr>
        <w:jc w:val="right"/>
        <w:rPr>
          <w:rFonts w:ascii="宋体" w:hAnsi="宋体" w:eastAsia="宋体"/>
          <w:sz w:val="24"/>
          <w:szCs w:val="24"/>
        </w:rPr>
      </w:pPr>
      <w:r>
        <w:rPr>
          <w:rFonts w:hint="eastAsia" w:ascii="宋体" w:hAnsi="宋体" w:eastAsia="宋体"/>
          <w:sz w:val="24"/>
          <w:szCs w:val="24"/>
        </w:rPr>
        <w:t>单位名称：</w:t>
      </w:r>
      <w:r>
        <w:rPr>
          <w:rFonts w:ascii="宋体" w:hAnsi="宋体" w:eastAsia="宋体"/>
          <w:sz w:val="24"/>
          <w:szCs w:val="24"/>
          <w:u w:val="single"/>
        </w:rPr>
        <w:t xml:space="preserve">              </w:t>
      </w:r>
      <w:r>
        <w:rPr>
          <w:rFonts w:hint="eastAsia" w:ascii="宋体" w:hAnsi="宋体" w:eastAsia="宋体"/>
          <w:sz w:val="24"/>
          <w:szCs w:val="24"/>
        </w:rPr>
        <w:t>（单位盖章）</w:t>
      </w:r>
    </w:p>
    <w:p w14:paraId="237EAD05">
      <w:pPr>
        <w:pStyle w:val="6"/>
      </w:pPr>
    </w:p>
    <w:p w14:paraId="14365B7C">
      <w:pPr>
        <w:widowControl/>
        <w:jc w:val="right"/>
        <w:rPr>
          <w:szCs w:val="20"/>
        </w:rPr>
      </w:pPr>
      <w:r>
        <w:rPr>
          <w:rFonts w:hint="eastAsia"/>
          <w:color w:val="000000"/>
          <w:sz w:val="24"/>
          <w:szCs w:val="24"/>
        </w:rPr>
        <w:t>日    期：202</w:t>
      </w:r>
      <w:r>
        <w:rPr>
          <w:rFonts w:hint="eastAsia"/>
          <w:color w:val="000000"/>
          <w:sz w:val="24"/>
          <w:szCs w:val="24"/>
          <w:lang w:val="en-US" w:eastAsia="zh-CN"/>
        </w:rPr>
        <w:t>6</w:t>
      </w:r>
      <w:r>
        <w:rPr>
          <w:rFonts w:hint="eastAsia"/>
          <w:color w:val="000000"/>
          <w:sz w:val="24"/>
          <w:szCs w:val="24"/>
        </w:rPr>
        <w:t xml:space="preserve">年  月 </w:t>
      </w:r>
      <w:r>
        <w:rPr>
          <w:color w:val="000000"/>
          <w:sz w:val="24"/>
          <w:szCs w:val="24"/>
        </w:rPr>
        <w:t xml:space="preserve"> </w:t>
      </w:r>
      <w:r>
        <w:rPr>
          <w:rFonts w:hint="eastAsia"/>
          <w:color w:val="000000"/>
          <w:sz w:val="24"/>
          <w:szCs w:val="24"/>
        </w:rPr>
        <w:t>日</w:t>
      </w:r>
    </w:p>
    <w:p w14:paraId="6958C29E">
      <w:pPr>
        <w:pStyle w:val="6"/>
      </w:pPr>
    </w:p>
    <w:p w14:paraId="6A334546">
      <w:pPr>
        <w:pStyle w:val="6"/>
      </w:pPr>
    </w:p>
    <w:p w14:paraId="2BF12453">
      <w:pPr>
        <w:pStyle w:val="6"/>
      </w:pPr>
    </w:p>
    <w:p w14:paraId="596DA215">
      <w:pPr>
        <w:pStyle w:val="6"/>
      </w:pPr>
    </w:p>
    <w:p w14:paraId="51D4CD71">
      <w:pPr>
        <w:pStyle w:val="6"/>
      </w:pPr>
    </w:p>
    <w:p w14:paraId="12B26632">
      <w:pPr>
        <w:pStyle w:val="6"/>
      </w:pPr>
    </w:p>
    <w:p w14:paraId="0D657DF5">
      <w:pPr>
        <w:pStyle w:val="6"/>
      </w:pPr>
    </w:p>
    <w:p w14:paraId="6A0BB67D">
      <w:pPr>
        <w:pStyle w:val="6"/>
      </w:pPr>
    </w:p>
    <w:p w14:paraId="6C9EBD66">
      <w:pPr>
        <w:pStyle w:val="4"/>
        <w:rPr>
          <w:rFonts w:hint="eastAsia" w:eastAsiaTheme="minor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7</w:t>
      </w:r>
      <w:r>
        <w:rPr>
          <w:rFonts w:hint="eastAsia"/>
          <w:color w:val="000000" w:themeColor="text1"/>
          <w14:textFill>
            <w14:solidFill>
              <w14:schemeClr w14:val="tx1"/>
            </w14:solidFill>
          </w14:textFill>
        </w:rPr>
        <w:t>、</w:t>
      </w:r>
      <w:r>
        <w:rPr>
          <w:rFonts w:hint="eastAsia"/>
          <w:color w:val="000000" w:themeColor="text1"/>
          <w:lang w:eastAsia="zh-CN"/>
          <w14:textFill>
            <w14:solidFill>
              <w14:schemeClr w14:val="tx1"/>
            </w14:solidFill>
          </w14:textFill>
        </w:rPr>
        <w:t>潜在供应商认为需要提供其他说明或相关资料</w:t>
      </w:r>
    </w:p>
    <w:p w14:paraId="5B93AAFF">
      <w:pPr>
        <w:spacing w:line="400" w:lineRule="exact"/>
        <w:rPr>
          <w:rFonts w:ascii="宋体" w:hAnsi="宋体" w:eastAsia="宋体" w:cs="宋体"/>
          <w:szCs w:val="21"/>
        </w:rPr>
      </w:pPr>
    </w:p>
    <w:sectPr>
      <w:pgSz w:w="11906" w:h="16838"/>
      <w:pgMar w:top="1440" w:right="1417" w:bottom="1440"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Calibri Light">
    <w:altName w:val="Calibri"/>
    <w:panose1 w:val="020F0302020204030204"/>
    <w:charset w:val="00"/>
    <w:family w:val="auto"/>
    <w:pitch w:val="default"/>
    <w:sig w:usb0="00000000" w:usb1="00000000"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Segoe UI">
    <w:panose1 w:val="020B0502040204020203"/>
    <w:charset w:val="00"/>
    <w:family w:val="auto"/>
    <w:pitch w:val="default"/>
    <w:sig w:usb0="E10022FF" w:usb1="C000E47F" w:usb2="00000029" w:usb3="00000000" w:csb0="200001DF" w:csb1="2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4F36C3"/>
    <w:multiLevelType w:val="multilevel"/>
    <w:tmpl w:val="1C4F36C3"/>
    <w:lvl w:ilvl="0" w:tentative="0">
      <w:start w:val="1"/>
      <w:numFmt w:val="decimal"/>
      <w:lvlText w:val="（%1）"/>
      <w:lvlJc w:val="left"/>
      <w:pPr>
        <w:ind w:left="1200" w:hanging="7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adjustLineHeightInTable/>
    <w:doNotBreakWrappedTables/>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ZmZjQyYjZlMzdlMWI1ZDcyNTQ2N2JmYzFkNjFjOGYifQ=="/>
  </w:docVars>
  <w:rsids>
    <w:rsidRoot w:val="00000000"/>
    <w:rsid w:val="03213297"/>
    <w:rsid w:val="0A8335A7"/>
    <w:rsid w:val="0C6425CD"/>
    <w:rsid w:val="10A342B4"/>
    <w:rsid w:val="122D02D9"/>
    <w:rsid w:val="160C2B35"/>
    <w:rsid w:val="16D8458B"/>
    <w:rsid w:val="1CBA09BB"/>
    <w:rsid w:val="1D357A14"/>
    <w:rsid w:val="1D79513F"/>
    <w:rsid w:val="25A16BBC"/>
    <w:rsid w:val="25C85B01"/>
    <w:rsid w:val="260414BA"/>
    <w:rsid w:val="27865287"/>
    <w:rsid w:val="2B894753"/>
    <w:rsid w:val="30BD1163"/>
    <w:rsid w:val="311C6EC7"/>
    <w:rsid w:val="313B307E"/>
    <w:rsid w:val="33694A9C"/>
    <w:rsid w:val="34CE72A2"/>
    <w:rsid w:val="35045B31"/>
    <w:rsid w:val="37556904"/>
    <w:rsid w:val="37621F23"/>
    <w:rsid w:val="3A1219DE"/>
    <w:rsid w:val="3B9770E5"/>
    <w:rsid w:val="3BBC679D"/>
    <w:rsid w:val="3D8E4AC7"/>
    <w:rsid w:val="45576E3F"/>
    <w:rsid w:val="469D3BA0"/>
    <w:rsid w:val="486A2F43"/>
    <w:rsid w:val="49F35BEF"/>
    <w:rsid w:val="4C1A57FA"/>
    <w:rsid w:val="4D673998"/>
    <w:rsid w:val="4F6B7E48"/>
    <w:rsid w:val="51960CEF"/>
    <w:rsid w:val="519D207E"/>
    <w:rsid w:val="529E7E5B"/>
    <w:rsid w:val="5342016A"/>
    <w:rsid w:val="57BE4AFC"/>
    <w:rsid w:val="581B3CFC"/>
    <w:rsid w:val="5BA2386D"/>
    <w:rsid w:val="5BC77AB3"/>
    <w:rsid w:val="5FE05239"/>
    <w:rsid w:val="607E12CC"/>
    <w:rsid w:val="61FC5238"/>
    <w:rsid w:val="640A61EA"/>
    <w:rsid w:val="64C17B6F"/>
    <w:rsid w:val="65D80C76"/>
    <w:rsid w:val="6659436D"/>
    <w:rsid w:val="68776D2D"/>
    <w:rsid w:val="6BD46244"/>
    <w:rsid w:val="711A23D3"/>
    <w:rsid w:val="72516841"/>
    <w:rsid w:val="73C03CF9"/>
    <w:rsid w:val="78C4546F"/>
    <w:rsid w:val="7A4F18B8"/>
    <w:rsid w:val="7BCE6B3D"/>
    <w:rsid w:val="7E8B7A80"/>
    <w:rsid w:val="7FB60A0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spacing w:before="240" w:after="60"/>
      <w:outlineLvl w:val="0"/>
    </w:pPr>
    <w:rPr>
      <w:rFonts w:ascii="Cambria" w:hAnsi="Cambria" w:eastAsia="宋体" w:cs="Times New Roman"/>
      <w:b/>
      <w:bCs/>
      <w:kern w:val="32"/>
      <w:sz w:val="32"/>
      <w:szCs w:val="32"/>
    </w:rPr>
  </w:style>
  <w:style w:type="paragraph" w:styleId="3">
    <w:name w:val="heading 2"/>
    <w:basedOn w:val="1"/>
    <w:next w:val="1"/>
    <w:autoRedefine/>
    <w:unhideWhenUsed/>
    <w:qFormat/>
    <w:uiPriority w:val="9"/>
    <w:pPr>
      <w:keepNext/>
      <w:keepLines/>
      <w:spacing w:before="260" w:after="260" w:line="416" w:lineRule="auto"/>
      <w:outlineLvl w:val="1"/>
    </w:pPr>
    <w:rPr>
      <w:rFonts w:asciiTheme="majorHAnsi" w:hAnsiTheme="majorHAnsi" w:eastAsiaTheme="majorEastAsia" w:cstheme="majorBidi"/>
      <w:b/>
      <w:bCs/>
      <w:sz w:val="30"/>
      <w:szCs w:val="32"/>
    </w:rPr>
  </w:style>
  <w:style w:type="paragraph" w:styleId="4">
    <w:name w:val="heading 3"/>
    <w:basedOn w:val="1"/>
    <w:next w:val="1"/>
    <w:autoRedefine/>
    <w:unhideWhenUsed/>
    <w:qFormat/>
    <w:uiPriority w:val="9"/>
    <w:pPr>
      <w:keepNext/>
      <w:keepLines/>
      <w:spacing w:before="260" w:after="260" w:line="416" w:lineRule="auto"/>
      <w:outlineLvl w:val="2"/>
    </w:pPr>
    <w:rPr>
      <w:b/>
      <w:bCs/>
      <w:sz w:val="28"/>
      <w:szCs w:val="32"/>
    </w:rPr>
  </w:style>
  <w:style w:type="paragraph" w:styleId="5">
    <w:name w:val="heading 4"/>
    <w:basedOn w:val="1"/>
    <w:next w:val="1"/>
    <w:autoRedefine/>
    <w:unhideWhenUsed/>
    <w:qFormat/>
    <w:uiPriority w:val="0"/>
    <w:pPr>
      <w:spacing w:beforeAutospacing="1" w:afterAutospacing="1"/>
      <w:jc w:val="left"/>
      <w:outlineLvl w:val="3"/>
    </w:pPr>
    <w:rPr>
      <w:rFonts w:hint="eastAsia" w:ascii="宋体" w:hAnsi="宋体" w:eastAsia="宋体" w:cs="Times New Roman"/>
      <w:b/>
      <w:bCs/>
      <w:kern w:val="0"/>
      <w:sz w:val="24"/>
    </w:rPr>
  </w:style>
  <w:style w:type="character" w:default="1" w:styleId="14">
    <w:name w:val="Default Paragraph Font"/>
    <w:autoRedefine/>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6">
    <w:name w:val="Body Text"/>
    <w:basedOn w:val="1"/>
    <w:qFormat/>
    <w:uiPriority w:val="99"/>
    <w:rPr>
      <w:szCs w:val="20"/>
    </w:rPr>
  </w:style>
  <w:style w:type="paragraph" w:styleId="7">
    <w:name w:val="Body Text Indent"/>
    <w:basedOn w:val="1"/>
    <w:qFormat/>
    <w:uiPriority w:val="0"/>
    <w:pPr>
      <w:ind w:firstLine="830" w:firstLineChars="352"/>
    </w:pPr>
    <w:rPr>
      <w:rFonts w:ascii="仿宋_GB2312" w:eastAsia="仿宋_GB2312"/>
      <w:kern w:val="0"/>
      <w:sz w:val="32"/>
      <w:szCs w:val="20"/>
    </w:rPr>
  </w:style>
  <w:style w:type="paragraph" w:styleId="8">
    <w:name w:val="footer"/>
    <w:basedOn w:val="1"/>
    <w:link w:val="18"/>
    <w:qFormat/>
    <w:uiPriority w:val="0"/>
    <w:pPr>
      <w:tabs>
        <w:tab w:val="center" w:pos="4153"/>
        <w:tab w:val="right" w:pos="8306"/>
      </w:tabs>
      <w:snapToGrid w:val="0"/>
      <w:jc w:val="left"/>
    </w:pPr>
    <w:rPr>
      <w:sz w:val="18"/>
      <w:szCs w:val="18"/>
    </w:rPr>
  </w:style>
  <w:style w:type="paragraph" w:styleId="9">
    <w:name w:val="header"/>
    <w:basedOn w:val="1"/>
    <w:link w:val="17"/>
    <w:qFormat/>
    <w:uiPriority w:val="0"/>
    <w:pPr>
      <w:pBdr>
        <w:bottom w:val="single" w:color="auto" w:sz="6" w:space="1"/>
      </w:pBdr>
      <w:tabs>
        <w:tab w:val="center" w:pos="4153"/>
        <w:tab w:val="right" w:pos="8306"/>
      </w:tabs>
      <w:snapToGrid w:val="0"/>
      <w:jc w:val="center"/>
    </w:pPr>
    <w:rPr>
      <w:sz w:val="18"/>
      <w:szCs w:val="18"/>
    </w:rPr>
  </w:style>
  <w:style w:type="paragraph" w:styleId="10">
    <w:name w:val="toc 1"/>
    <w:basedOn w:val="1"/>
    <w:next w:val="1"/>
    <w:semiHidden/>
    <w:unhideWhenUsed/>
    <w:qFormat/>
    <w:uiPriority w:val="39"/>
  </w:style>
  <w:style w:type="paragraph" w:styleId="11">
    <w:name w:val="Normal (Web)"/>
    <w:basedOn w:val="1"/>
    <w:qFormat/>
    <w:uiPriority w:val="0"/>
    <w:pPr>
      <w:spacing w:beforeAutospacing="1" w:afterAutospacing="1"/>
      <w:jc w:val="left"/>
    </w:pPr>
    <w:rPr>
      <w:rFonts w:cs="Times New Roman"/>
      <w:kern w:val="0"/>
      <w:sz w:val="24"/>
    </w:rPr>
  </w:style>
  <w:style w:type="table" w:styleId="13">
    <w:name w:val="Table Grid"/>
    <w:basedOn w:val="12"/>
    <w:qFormat/>
    <w:uiPriority w:val="3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0"/>
    <w:rPr>
      <w:b/>
    </w:rPr>
  </w:style>
  <w:style w:type="character" w:styleId="16">
    <w:name w:val="Hyperlink"/>
    <w:basedOn w:val="14"/>
    <w:qFormat/>
    <w:uiPriority w:val="0"/>
    <w:rPr>
      <w:color w:val="0000FF"/>
      <w:u w:val="single"/>
    </w:rPr>
  </w:style>
  <w:style w:type="character" w:customStyle="1" w:styleId="17">
    <w:name w:val="页眉 Char"/>
    <w:basedOn w:val="14"/>
    <w:link w:val="9"/>
    <w:qFormat/>
    <w:uiPriority w:val="0"/>
    <w:rPr>
      <w:rFonts w:asciiTheme="minorHAnsi" w:hAnsiTheme="minorHAnsi" w:eastAsiaTheme="minorEastAsia" w:cstheme="minorBidi"/>
      <w:kern w:val="2"/>
      <w:sz w:val="18"/>
      <w:szCs w:val="18"/>
    </w:rPr>
  </w:style>
  <w:style w:type="character" w:customStyle="1" w:styleId="18">
    <w:name w:val="页脚 Char"/>
    <w:basedOn w:val="14"/>
    <w:link w:val="8"/>
    <w:qFormat/>
    <w:uiPriority w:val="0"/>
    <w:rPr>
      <w:rFonts w:asciiTheme="minorHAnsi" w:hAnsiTheme="minorHAnsi" w:eastAsiaTheme="minorEastAsia" w:cstheme="minorBidi"/>
      <w:kern w:val="2"/>
      <w:sz w:val="18"/>
      <w:szCs w:val="18"/>
    </w:rPr>
  </w:style>
  <w:style w:type="paragraph" w:customStyle="1" w:styleId="19">
    <w:name w:val="List Paragraph"/>
    <w:basedOn w:val="1"/>
    <w:autoRedefine/>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11</Pages>
  <Words>3949</Words>
  <Characters>4702</Characters>
  <Lines>5</Lines>
  <Paragraphs>1</Paragraphs>
  <TotalTime>0</TotalTime>
  <ScaleCrop>false</ScaleCrop>
  <LinksUpToDate>false</LinksUpToDate>
  <CharactersWithSpaces>4994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2023-11-08T15:39:00Z</dcterms:created>
  <dc:creator>小珍子</dc:creator>
  <cp:lastModifiedBy>天涯游子</cp:lastModifiedBy>
  <cp:lastPrinted>2024-05-11T00:35:00Z</cp:lastPrinted>
  <dcterms:modified xsi:type="dcterms:W3CDTF">2026-04-14T00:42:56Z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37410562BED7475383DED8D256B6A047_13</vt:lpwstr>
  </property>
  <property fmtid="{D5CDD505-2E9C-101B-9397-08002B2CF9AE}" pid="4" name="KSOTemplateDocerSaveRecord">
    <vt:lpwstr>eyJoZGlkIjoiYWZmZjQyYjZlMzdlMWI1ZDcyNTQ2N2JmYzFkNjFjOGYiLCJ1c2VySWQiOiIyNzU1MzQ3MjkifQ==</vt:lpwstr>
  </property>
</Properties>
</file>